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A1AF4E" w14:textId="5155A7CE" w:rsidR="002F6A37" w:rsidRPr="007475DE" w:rsidRDefault="002F6A37" w:rsidP="00F718EF">
      <w:pPr>
        <w:widowControl w:val="0"/>
        <w:jc w:val="center"/>
        <w:rPr>
          <w:rFonts w:ascii="Verdana" w:hAnsi="Verdana" w:cs="Arial"/>
          <w:color w:val="000000" w:themeColor="text1"/>
          <w:sz w:val="22"/>
          <w:szCs w:val="22"/>
        </w:rPr>
      </w:pPr>
      <w:r w:rsidRPr="007475DE">
        <w:rPr>
          <w:rFonts w:ascii="Verdana" w:hAnsi="Verdana" w:cs="Arial"/>
          <w:b/>
          <w:color w:val="000000" w:themeColor="text1"/>
          <w:sz w:val="22"/>
          <w:szCs w:val="22"/>
        </w:rPr>
        <w:t>MINISTERIO DE AMBIENTE Y DESARROLLO SOSTENIBLE</w:t>
      </w:r>
      <w:r w:rsidRPr="007475DE">
        <w:rPr>
          <w:rFonts w:ascii="Verdana" w:hAnsi="Verdana" w:cs="Arial"/>
          <w:color w:val="000000" w:themeColor="text1"/>
          <w:sz w:val="22"/>
          <w:szCs w:val="22"/>
        </w:rPr>
        <w:br/>
        <w:t>Dirección de Cambio Climático y Gestión del Riesgo</w:t>
      </w:r>
    </w:p>
    <w:p w14:paraId="5E13707C" w14:textId="065BAE24" w:rsidR="00765E71" w:rsidRPr="007475DE" w:rsidRDefault="00765E71">
      <w:pPr>
        <w:widowControl w:val="0"/>
        <w:jc w:val="center"/>
        <w:rPr>
          <w:rFonts w:ascii="Verdana" w:hAnsi="Verdana" w:cs="Arial"/>
          <w:color w:val="000000" w:themeColor="text1"/>
          <w:sz w:val="22"/>
          <w:szCs w:val="22"/>
        </w:rPr>
      </w:pPr>
      <w:r w:rsidRPr="007475DE">
        <w:rPr>
          <w:rFonts w:ascii="Verdana" w:hAnsi="Verdana" w:cs="Arial"/>
          <w:color w:val="000000" w:themeColor="text1"/>
          <w:sz w:val="22"/>
          <w:szCs w:val="22"/>
        </w:rPr>
        <w:t>Grupo de Mitigación</w:t>
      </w:r>
    </w:p>
    <w:p w14:paraId="76CEF9F5" w14:textId="77777777" w:rsidR="002F6A37" w:rsidRPr="007475DE" w:rsidRDefault="002F6A37">
      <w:pPr>
        <w:widowControl w:val="0"/>
        <w:rPr>
          <w:rFonts w:ascii="Verdana" w:hAnsi="Verdana" w:cs="Arial"/>
          <w:color w:val="000000" w:themeColor="text1"/>
          <w:sz w:val="22"/>
          <w:szCs w:val="22"/>
        </w:rPr>
      </w:pPr>
    </w:p>
    <w:p w14:paraId="7D5815CD" w14:textId="77777777" w:rsidR="002F6A37" w:rsidRPr="007475DE" w:rsidRDefault="002F6A37">
      <w:pPr>
        <w:widowControl w:val="0"/>
        <w:rPr>
          <w:rFonts w:ascii="Verdana" w:hAnsi="Verdana" w:cs="Arial"/>
          <w:color w:val="000000" w:themeColor="text1"/>
          <w:sz w:val="22"/>
          <w:szCs w:val="22"/>
        </w:rPr>
      </w:pPr>
    </w:p>
    <w:p w14:paraId="37494598" w14:textId="77777777" w:rsidR="00CA6E10" w:rsidRPr="007475DE" w:rsidRDefault="00CA6E10">
      <w:pPr>
        <w:widowControl w:val="0"/>
        <w:rPr>
          <w:rFonts w:ascii="Verdana" w:hAnsi="Verdana" w:cs="Arial"/>
          <w:color w:val="000000" w:themeColor="text1"/>
          <w:sz w:val="22"/>
          <w:szCs w:val="22"/>
        </w:rPr>
      </w:pPr>
    </w:p>
    <w:p w14:paraId="10FFB642" w14:textId="77777777" w:rsidR="002F6A37" w:rsidRPr="007475DE" w:rsidRDefault="002F6A37">
      <w:pPr>
        <w:widowControl w:val="0"/>
        <w:rPr>
          <w:rFonts w:ascii="Verdana" w:hAnsi="Verdana" w:cs="Arial"/>
          <w:color w:val="000000" w:themeColor="text1"/>
          <w:sz w:val="22"/>
          <w:szCs w:val="22"/>
        </w:rPr>
      </w:pPr>
    </w:p>
    <w:p w14:paraId="3CFFB3E1" w14:textId="77777777" w:rsidR="00724C62" w:rsidRPr="007475DE" w:rsidRDefault="00724C62">
      <w:pPr>
        <w:widowControl w:val="0"/>
        <w:rPr>
          <w:rFonts w:ascii="Verdana" w:hAnsi="Verdana" w:cs="Arial"/>
          <w:color w:val="000000" w:themeColor="text1"/>
          <w:sz w:val="22"/>
          <w:szCs w:val="22"/>
        </w:rPr>
      </w:pPr>
    </w:p>
    <w:p w14:paraId="38A49787" w14:textId="7D7F1C76" w:rsidR="00724C62" w:rsidRPr="007475DE" w:rsidRDefault="00724C62" w:rsidP="00F718EF">
      <w:pPr>
        <w:widowControl w:val="0"/>
        <w:rPr>
          <w:rFonts w:ascii="Verdana" w:hAnsi="Verdana" w:cs="Arial"/>
          <w:color w:val="000000" w:themeColor="text1"/>
          <w:sz w:val="22"/>
          <w:szCs w:val="22"/>
        </w:rPr>
      </w:pPr>
    </w:p>
    <w:p w14:paraId="1073CD36" w14:textId="45944B49" w:rsidR="00F718EF" w:rsidRPr="007475DE" w:rsidRDefault="00F718EF" w:rsidP="00F718EF">
      <w:pPr>
        <w:widowControl w:val="0"/>
        <w:rPr>
          <w:rFonts w:ascii="Verdana" w:hAnsi="Verdana" w:cs="Arial"/>
          <w:color w:val="000000" w:themeColor="text1"/>
          <w:sz w:val="22"/>
          <w:szCs w:val="22"/>
        </w:rPr>
      </w:pPr>
    </w:p>
    <w:p w14:paraId="651911F9" w14:textId="0DD3713A" w:rsidR="00F718EF" w:rsidRPr="007475DE" w:rsidRDefault="00F718EF" w:rsidP="00F718EF">
      <w:pPr>
        <w:widowControl w:val="0"/>
        <w:rPr>
          <w:rFonts w:ascii="Verdana" w:hAnsi="Verdana" w:cs="Arial"/>
          <w:color w:val="000000" w:themeColor="text1"/>
          <w:sz w:val="22"/>
          <w:szCs w:val="22"/>
        </w:rPr>
      </w:pPr>
    </w:p>
    <w:p w14:paraId="03AB638A" w14:textId="611651B7" w:rsidR="00F718EF" w:rsidRPr="007475DE" w:rsidRDefault="00F718EF" w:rsidP="00F718EF">
      <w:pPr>
        <w:widowControl w:val="0"/>
        <w:rPr>
          <w:rFonts w:ascii="Verdana" w:hAnsi="Verdana" w:cs="Arial"/>
          <w:color w:val="000000" w:themeColor="text1"/>
          <w:sz w:val="22"/>
          <w:szCs w:val="22"/>
        </w:rPr>
      </w:pPr>
    </w:p>
    <w:p w14:paraId="3049B63E" w14:textId="77777777" w:rsidR="00F718EF" w:rsidRPr="007475DE" w:rsidRDefault="00F718EF">
      <w:pPr>
        <w:widowControl w:val="0"/>
        <w:rPr>
          <w:rFonts w:ascii="Verdana" w:hAnsi="Verdana" w:cs="Arial"/>
          <w:color w:val="000000" w:themeColor="text1"/>
          <w:sz w:val="22"/>
          <w:szCs w:val="22"/>
        </w:rPr>
      </w:pPr>
    </w:p>
    <w:p w14:paraId="0647D29D" w14:textId="77777777" w:rsidR="00724C62" w:rsidRPr="007475DE" w:rsidRDefault="00724C62">
      <w:pPr>
        <w:widowControl w:val="0"/>
        <w:rPr>
          <w:rFonts w:ascii="Verdana" w:hAnsi="Verdana" w:cs="Arial"/>
          <w:color w:val="000000" w:themeColor="text1"/>
          <w:sz w:val="22"/>
          <w:szCs w:val="22"/>
        </w:rPr>
      </w:pPr>
    </w:p>
    <w:p w14:paraId="0E235281" w14:textId="77777777" w:rsidR="002F6A37" w:rsidRPr="007475DE" w:rsidRDefault="002F6A37">
      <w:pPr>
        <w:widowControl w:val="0"/>
        <w:rPr>
          <w:rFonts w:ascii="Verdana" w:hAnsi="Verdana" w:cs="Arial"/>
          <w:color w:val="000000" w:themeColor="text1"/>
          <w:sz w:val="22"/>
          <w:szCs w:val="22"/>
        </w:rPr>
      </w:pPr>
    </w:p>
    <w:p w14:paraId="7C20C6B9" w14:textId="77777777" w:rsidR="002F6A37" w:rsidRPr="007475DE" w:rsidRDefault="002F6A37">
      <w:pPr>
        <w:widowControl w:val="0"/>
        <w:jc w:val="center"/>
        <w:rPr>
          <w:rFonts w:ascii="Verdana" w:hAnsi="Verdana" w:cs="Arial"/>
          <w:i/>
          <w:color w:val="000000" w:themeColor="text1"/>
          <w:sz w:val="22"/>
          <w:szCs w:val="22"/>
        </w:rPr>
      </w:pPr>
    </w:p>
    <w:p w14:paraId="10749953" w14:textId="23A49DF3" w:rsidR="002F6A37" w:rsidRPr="007475DE" w:rsidRDefault="002F6A37">
      <w:pPr>
        <w:widowControl w:val="0"/>
        <w:jc w:val="center"/>
        <w:rPr>
          <w:rFonts w:ascii="Verdana" w:hAnsi="Verdana" w:cs="Arial"/>
          <w:b/>
          <w:color w:val="000000" w:themeColor="text1"/>
          <w:sz w:val="22"/>
          <w:szCs w:val="22"/>
        </w:rPr>
      </w:pPr>
      <w:r w:rsidRPr="007475DE">
        <w:rPr>
          <w:rFonts w:ascii="Verdana" w:hAnsi="Verdana" w:cs="Arial"/>
          <w:b/>
          <w:color w:val="000000" w:themeColor="text1"/>
          <w:sz w:val="22"/>
          <w:szCs w:val="22"/>
        </w:rPr>
        <w:t>GUÍA TÉCNICA PLATAFORMA</w:t>
      </w:r>
    </w:p>
    <w:p w14:paraId="642AD134" w14:textId="77777777" w:rsidR="002F6A37" w:rsidRPr="007475DE" w:rsidRDefault="002F6A37">
      <w:pPr>
        <w:widowControl w:val="0"/>
        <w:jc w:val="center"/>
        <w:rPr>
          <w:rFonts w:ascii="Verdana" w:hAnsi="Verdana" w:cs="Arial"/>
          <w:b/>
          <w:color w:val="000000" w:themeColor="text1"/>
          <w:sz w:val="22"/>
          <w:szCs w:val="22"/>
        </w:rPr>
      </w:pPr>
      <w:r w:rsidRPr="007475DE">
        <w:rPr>
          <w:rFonts w:ascii="Verdana" w:hAnsi="Verdana" w:cs="Arial"/>
          <w:b/>
          <w:color w:val="000000" w:themeColor="text1"/>
          <w:sz w:val="22"/>
          <w:szCs w:val="22"/>
        </w:rPr>
        <w:t>Reporte Obligatorio de Emisiones de Gases de Efecto Invernadero</w:t>
      </w:r>
    </w:p>
    <w:p w14:paraId="59A89FBD" w14:textId="77777777" w:rsidR="002F6A37" w:rsidRPr="007475DE" w:rsidRDefault="002F6A37">
      <w:pPr>
        <w:widowControl w:val="0"/>
        <w:jc w:val="center"/>
        <w:rPr>
          <w:rFonts w:ascii="Verdana" w:hAnsi="Verdana" w:cs="Arial"/>
          <w:color w:val="000000" w:themeColor="text1"/>
          <w:sz w:val="22"/>
          <w:szCs w:val="22"/>
        </w:rPr>
      </w:pPr>
      <w:r w:rsidRPr="007475DE">
        <w:rPr>
          <w:rFonts w:ascii="Verdana" w:hAnsi="Verdana" w:cs="Arial"/>
          <w:b/>
          <w:color w:val="000000" w:themeColor="text1"/>
          <w:sz w:val="22"/>
          <w:szCs w:val="22"/>
        </w:rPr>
        <w:t>ROE</w:t>
      </w:r>
    </w:p>
    <w:p w14:paraId="35050C6C" w14:textId="77777777" w:rsidR="002F6A37" w:rsidRPr="007475DE" w:rsidRDefault="002F6A37">
      <w:pPr>
        <w:widowControl w:val="0"/>
        <w:rPr>
          <w:rFonts w:ascii="Verdana" w:hAnsi="Verdana" w:cs="Arial"/>
          <w:color w:val="000000" w:themeColor="text1"/>
          <w:sz w:val="22"/>
          <w:szCs w:val="22"/>
        </w:rPr>
      </w:pPr>
    </w:p>
    <w:p w14:paraId="1DBA6141" w14:textId="77777777" w:rsidR="002F6A37" w:rsidRPr="007475DE" w:rsidRDefault="002F6A37">
      <w:pPr>
        <w:widowControl w:val="0"/>
        <w:rPr>
          <w:rFonts w:ascii="Verdana" w:hAnsi="Verdana" w:cs="Arial"/>
          <w:color w:val="000000" w:themeColor="text1"/>
          <w:sz w:val="22"/>
          <w:szCs w:val="22"/>
        </w:rPr>
      </w:pPr>
    </w:p>
    <w:p w14:paraId="5EB0275D" w14:textId="16B52E4E" w:rsidR="002F6A37" w:rsidRPr="007475DE" w:rsidRDefault="002F6A37" w:rsidP="00F718EF">
      <w:pPr>
        <w:widowControl w:val="0"/>
        <w:rPr>
          <w:rFonts w:ascii="Verdana" w:hAnsi="Verdana" w:cs="Arial"/>
          <w:color w:val="000000" w:themeColor="text1"/>
          <w:sz w:val="22"/>
          <w:szCs w:val="22"/>
        </w:rPr>
      </w:pPr>
      <w:r w:rsidRPr="007475DE">
        <w:rPr>
          <w:rFonts w:ascii="Verdana" w:hAnsi="Verdana" w:cs="Arial"/>
          <w:color w:val="000000" w:themeColor="text1"/>
          <w:sz w:val="22"/>
          <w:szCs w:val="22"/>
        </w:rPr>
        <w:br/>
      </w:r>
    </w:p>
    <w:p w14:paraId="1D18CE7A" w14:textId="5BB5CD99" w:rsidR="00F718EF" w:rsidRPr="007475DE" w:rsidRDefault="00F718EF" w:rsidP="00F718EF">
      <w:pPr>
        <w:widowControl w:val="0"/>
        <w:rPr>
          <w:rFonts w:ascii="Verdana" w:hAnsi="Verdana" w:cs="Arial"/>
          <w:color w:val="000000" w:themeColor="text1"/>
          <w:sz w:val="22"/>
          <w:szCs w:val="22"/>
        </w:rPr>
      </w:pPr>
    </w:p>
    <w:p w14:paraId="689D5805" w14:textId="16E13D6C" w:rsidR="00F718EF" w:rsidRPr="007475DE" w:rsidRDefault="00F718EF" w:rsidP="00F718EF">
      <w:pPr>
        <w:widowControl w:val="0"/>
        <w:rPr>
          <w:rFonts w:ascii="Verdana" w:hAnsi="Verdana" w:cs="Arial"/>
          <w:color w:val="000000" w:themeColor="text1"/>
          <w:sz w:val="22"/>
          <w:szCs w:val="22"/>
        </w:rPr>
      </w:pPr>
    </w:p>
    <w:p w14:paraId="59FE03FE" w14:textId="00EC041D" w:rsidR="00F718EF" w:rsidRPr="007475DE" w:rsidRDefault="00F718EF" w:rsidP="00F718EF">
      <w:pPr>
        <w:widowControl w:val="0"/>
        <w:rPr>
          <w:rFonts w:ascii="Verdana" w:hAnsi="Verdana" w:cs="Arial"/>
          <w:color w:val="000000" w:themeColor="text1"/>
          <w:sz w:val="22"/>
          <w:szCs w:val="22"/>
        </w:rPr>
      </w:pPr>
    </w:p>
    <w:p w14:paraId="79668208" w14:textId="6C976145" w:rsidR="00F718EF" w:rsidRPr="007475DE" w:rsidRDefault="00F718EF" w:rsidP="00F718EF">
      <w:pPr>
        <w:widowControl w:val="0"/>
        <w:rPr>
          <w:rFonts w:ascii="Verdana" w:hAnsi="Verdana" w:cs="Arial"/>
          <w:color w:val="000000" w:themeColor="text1"/>
          <w:sz w:val="22"/>
          <w:szCs w:val="22"/>
        </w:rPr>
      </w:pPr>
    </w:p>
    <w:p w14:paraId="067B7CE5" w14:textId="4A73152A" w:rsidR="00F718EF" w:rsidRPr="007475DE" w:rsidRDefault="00F718EF" w:rsidP="00F718EF">
      <w:pPr>
        <w:widowControl w:val="0"/>
        <w:rPr>
          <w:rFonts w:ascii="Verdana" w:hAnsi="Verdana" w:cs="Arial"/>
          <w:color w:val="000000" w:themeColor="text1"/>
          <w:sz w:val="22"/>
          <w:szCs w:val="22"/>
        </w:rPr>
      </w:pPr>
    </w:p>
    <w:p w14:paraId="3645F31B" w14:textId="77777777" w:rsidR="00F718EF" w:rsidRPr="007475DE" w:rsidRDefault="00F718EF" w:rsidP="00F718EF">
      <w:pPr>
        <w:widowControl w:val="0"/>
        <w:rPr>
          <w:rFonts w:ascii="Verdana" w:hAnsi="Verdana" w:cs="Arial"/>
          <w:color w:val="000000" w:themeColor="text1"/>
          <w:sz w:val="22"/>
          <w:szCs w:val="22"/>
        </w:rPr>
      </w:pPr>
    </w:p>
    <w:p w14:paraId="6F14293A" w14:textId="737E8D94" w:rsidR="00F718EF" w:rsidRPr="007475DE" w:rsidRDefault="00F718EF" w:rsidP="00F718EF">
      <w:pPr>
        <w:widowControl w:val="0"/>
        <w:rPr>
          <w:rFonts w:ascii="Verdana" w:hAnsi="Verdana" w:cs="Arial"/>
          <w:color w:val="000000" w:themeColor="text1"/>
          <w:sz w:val="22"/>
          <w:szCs w:val="22"/>
        </w:rPr>
      </w:pPr>
    </w:p>
    <w:p w14:paraId="6FCBE1E2" w14:textId="77777777" w:rsidR="002F6A37" w:rsidRPr="007475DE" w:rsidRDefault="002F6A37">
      <w:pPr>
        <w:widowControl w:val="0"/>
        <w:rPr>
          <w:rFonts w:ascii="Verdana" w:hAnsi="Verdana" w:cs="Arial"/>
          <w:color w:val="000000" w:themeColor="text1"/>
          <w:sz w:val="22"/>
          <w:szCs w:val="22"/>
        </w:rPr>
      </w:pPr>
    </w:p>
    <w:p w14:paraId="7BA595AE" w14:textId="77777777" w:rsidR="002F6A37" w:rsidRPr="007475DE" w:rsidRDefault="002F6A37">
      <w:pPr>
        <w:widowControl w:val="0"/>
        <w:rPr>
          <w:rFonts w:ascii="Verdana" w:hAnsi="Verdana" w:cs="Arial"/>
          <w:color w:val="000000" w:themeColor="text1"/>
          <w:sz w:val="22"/>
          <w:szCs w:val="22"/>
        </w:rPr>
      </w:pPr>
    </w:p>
    <w:tbl>
      <w:tblPr>
        <w:tblpPr w:leftFromText="141" w:rightFromText="141" w:vertAnchor="text" w:tblpY="67"/>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77"/>
        <w:gridCol w:w="5387"/>
      </w:tblGrid>
      <w:tr w:rsidR="00FE0B35" w:rsidRPr="007475DE" w14:paraId="53AF94C9" w14:textId="77777777" w:rsidTr="00AA0F17">
        <w:tc>
          <w:tcPr>
            <w:tcW w:w="4077" w:type="dxa"/>
            <w:shd w:val="clear" w:color="auto" w:fill="9AD848"/>
          </w:tcPr>
          <w:p w14:paraId="1A6C3AB6" w14:textId="77777777" w:rsidR="002F6A37" w:rsidRPr="007475DE" w:rsidRDefault="002F6A37" w:rsidP="00C5161A">
            <w:pPr>
              <w:widowControl w:val="0"/>
              <w:rPr>
                <w:rFonts w:ascii="Verdana" w:eastAsia="Arial Narrow" w:hAnsi="Verdana" w:cs="Arial"/>
                <w:color w:val="000000" w:themeColor="text1"/>
                <w:sz w:val="22"/>
                <w:szCs w:val="22"/>
              </w:rPr>
            </w:pPr>
            <w:r w:rsidRPr="007475DE">
              <w:rPr>
                <w:rFonts w:ascii="Verdana" w:eastAsia="Arial Narrow" w:hAnsi="Verdana" w:cs="Arial"/>
                <w:color w:val="000000" w:themeColor="text1"/>
                <w:sz w:val="22"/>
                <w:szCs w:val="22"/>
              </w:rPr>
              <w:t>Fecha de emisión:</w:t>
            </w:r>
          </w:p>
        </w:tc>
        <w:tc>
          <w:tcPr>
            <w:tcW w:w="5387" w:type="dxa"/>
          </w:tcPr>
          <w:p w14:paraId="45150D64" w14:textId="565D9EF7" w:rsidR="002F6A37" w:rsidRPr="007475DE" w:rsidRDefault="0041385D" w:rsidP="00C5161A">
            <w:pPr>
              <w:widowControl w:val="0"/>
              <w:rPr>
                <w:rFonts w:ascii="Verdana" w:hAnsi="Verdana" w:cs="Arial"/>
                <w:color w:val="000000" w:themeColor="text1"/>
                <w:sz w:val="22"/>
                <w:szCs w:val="22"/>
              </w:rPr>
            </w:pPr>
            <w:r w:rsidRPr="007475DE">
              <w:rPr>
                <w:rFonts w:ascii="Verdana" w:hAnsi="Verdana" w:cs="Arial"/>
                <w:color w:val="000000" w:themeColor="text1"/>
                <w:sz w:val="22"/>
                <w:szCs w:val="22"/>
              </w:rPr>
              <w:t>0</w:t>
            </w:r>
            <w:r w:rsidR="003678CE" w:rsidRPr="007475DE">
              <w:rPr>
                <w:rFonts w:ascii="Verdana" w:hAnsi="Verdana" w:cs="Arial"/>
                <w:color w:val="000000" w:themeColor="text1"/>
                <w:sz w:val="22"/>
                <w:szCs w:val="22"/>
              </w:rPr>
              <w:t>9</w:t>
            </w:r>
            <w:r w:rsidRPr="007475DE">
              <w:rPr>
                <w:rFonts w:ascii="Verdana" w:hAnsi="Verdana" w:cs="Arial"/>
                <w:color w:val="000000" w:themeColor="text1"/>
                <w:sz w:val="22"/>
                <w:szCs w:val="22"/>
              </w:rPr>
              <w:t>/0</w:t>
            </w:r>
            <w:r w:rsidR="003678CE" w:rsidRPr="007475DE">
              <w:rPr>
                <w:rFonts w:ascii="Verdana" w:hAnsi="Verdana" w:cs="Arial"/>
                <w:color w:val="000000" w:themeColor="text1"/>
                <w:sz w:val="22"/>
                <w:szCs w:val="22"/>
              </w:rPr>
              <w:t>7</w:t>
            </w:r>
            <w:r w:rsidRPr="007475DE">
              <w:rPr>
                <w:rFonts w:ascii="Verdana" w:hAnsi="Verdana" w:cs="Arial"/>
                <w:color w:val="000000" w:themeColor="text1"/>
                <w:sz w:val="22"/>
                <w:szCs w:val="22"/>
              </w:rPr>
              <w:t>/2026</w:t>
            </w:r>
          </w:p>
        </w:tc>
      </w:tr>
      <w:tr w:rsidR="00FE0B35" w:rsidRPr="007475DE" w14:paraId="1C411EA6" w14:textId="77777777" w:rsidTr="00AA0F17">
        <w:tc>
          <w:tcPr>
            <w:tcW w:w="4077" w:type="dxa"/>
            <w:shd w:val="clear" w:color="auto" w:fill="9AD848"/>
          </w:tcPr>
          <w:p w14:paraId="11EBCC99" w14:textId="77777777" w:rsidR="002F6A37" w:rsidRPr="007475DE" w:rsidRDefault="002F6A37" w:rsidP="00C5161A">
            <w:pPr>
              <w:widowControl w:val="0"/>
              <w:rPr>
                <w:rFonts w:ascii="Verdana" w:eastAsia="Arial Narrow" w:hAnsi="Verdana" w:cs="Arial"/>
                <w:color w:val="000000" w:themeColor="text1"/>
                <w:sz w:val="22"/>
                <w:szCs w:val="22"/>
              </w:rPr>
            </w:pPr>
            <w:r w:rsidRPr="007475DE">
              <w:rPr>
                <w:rFonts w:ascii="Verdana" w:eastAsia="Arial Narrow" w:hAnsi="Verdana" w:cs="Arial"/>
                <w:color w:val="000000" w:themeColor="text1"/>
                <w:sz w:val="22"/>
                <w:szCs w:val="22"/>
              </w:rPr>
              <w:t>Elaborado por:</w:t>
            </w:r>
          </w:p>
        </w:tc>
        <w:tc>
          <w:tcPr>
            <w:tcW w:w="5387" w:type="dxa"/>
          </w:tcPr>
          <w:p w14:paraId="1E14BA70" w14:textId="642F1B11" w:rsidR="002F6A37" w:rsidRPr="007475DE" w:rsidRDefault="00347FF1" w:rsidP="00C5161A">
            <w:pPr>
              <w:widowControl w:val="0"/>
              <w:rPr>
                <w:rFonts w:ascii="Verdana" w:eastAsia="Arial Narrow" w:hAnsi="Verdana" w:cs="Arial"/>
                <w:color w:val="000000" w:themeColor="text1"/>
                <w:sz w:val="22"/>
                <w:szCs w:val="22"/>
              </w:rPr>
            </w:pPr>
            <w:r w:rsidRPr="007475DE">
              <w:rPr>
                <w:rFonts w:ascii="Verdana" w:eastAsia="Arial Narrow" w:hAnsi="Verdana" w:cs="Arial"/>
                <w:color w:val="000000" w:themeColor="text1"/>
                <w:sz w:val="22"/>
                <w:szCs w:val="22"/>
              </w:rPr>
              <w:t>Dirección de Cambio Climático y Gestión del Riesgo (DCCGR)</w:t>
            </w:r>
          </w:p>
        </w:tc>
      </w:tr>
      <w:tr w:rsidR="00FE0B35" w:rsidRPr="007475DE" w14:paraId="30B63F08" w14:textId="77777777" w:rsidTr="00735BB6">
        <w:tc>
          <w:tcPr>
            <w:tcW w:w="4077" w:type="dxa"/>
            <w:shd w:val="clear" w:color="auto" w:fill="9AD848"/>
          </w:tcPr>
          <w:p w14:paraId="0941967B" w14:textId="77777777" w:rsidR="002F6A37" w:rsidRPr="007475DE" w:rsidRDefault="002F6A37" w:rsidP="00C5161A">
            <w:pPr>
              <w:widowControl w:val="0"/>
              <w:rPr>
                <w:rFonts w:ascii="Verdana" w:eastAsia="Arial Narrow" w:hAnsi="Verdana" w:cs="Arial"/>
                <w:color w:val="000000" w:themeColor="text1"/>
                <w:sz w:val="22"/>
                <w:szCs w:val="22"/>
              </w:rPr>
            </w:pPr>
            <w:r w:rsidRPr="007475DE">
              <w:rPr>
                <w:rFonts w:ascii="Verdana" w:eastAsia="Arial Narrow" w:hAnsi="Verdana" w:cs="Arial"/>
                <w:color w:val="000000" w:themeColor="text1"/>
                <w:sz w:val="22"/>
                <w:szCs w:val="22"/>
              </w:rPr>
              <w:t>Clasificación del documento: Interno / Público / Confidencial</w:t>
            </w:r>
          </w:p>
        </w:tc>
        <w:tc>
          <w:tcPr>
            <w:tcW w:w="5387" w:type="dxa"/>
            <w:vAlign w:val="center"/>
          </w:tcPr>
          <w:p w14:paraId="3436ADCC" w14:textId="77777777" w:rsidR="002F6A37" w:rsidRPr="007475DE" w:rsidRDefault="002F6A37" w:rsidP="00C5161A">
            <w:pPr>
              <w:widowControl w:val="0"/>
              <w:rPr>
                <w:rFonts w:ascii="Verdana" w:eastAsia="Arial Narrow" w:hAnsi="Verdana" w:cs="Arial"/>
                <w:color w:val="000000" w:themeColor="text1"/>
                <w:sz w:val="22"/>
                <w:szCs w:val="22"/>
              </w:rPr>
            </w:pPr>
            <w:r w:rsidRPr="007475DE">
              <w:rPr>
                <w:rFonts w:ascii="Verdana" w:eastAsia="Arial Narrow" w:hAnsi="Verdana" w:cs="Arial"/>
                <w:color w:val="000000" w:themeColor="text1"/>
                <w:sz w:val="22"/>
                <w:szCs w:val="22"/>
              </w:rPr>
              <w:t>Público</w:t>
            </w:r>
          </w:p>
        </w:tc>
      </w:tr>
    </w:tbl>
    <w:p w14:paraId="5A9CDA2A" w14:textId="06912C6E" w:rsidR="00F718EF" w:rsidRPr="007475DE" w:rsidRDefault="00F718EF" w:rsidP="00F718EF">
      <w:pPr>
        <w:jc w:val="center"/>
        <w:rPr>
          <w:rFonts w:ascii="Verdana" w:hAnsi="Verdana" w:cs="Arial"/>
          <w:color w:val="000000" w:themeColor="text1"/>
          <w:sz w:val="22"/>
          <w:szCs w:val="22"/>
        </w:rPr>
      </w:pPr>
    </w:p>
    <w:p w14:paraId="0A623495" w14:textId="77777777" w:rsidR="00F718EF" w:rsidRPr="007475DE" w:rsidRDefault="00F718EF">
      <w:pPr>
        <w:rPr>
          <w:rFonts w:ascii="Verdana" w:hAnsi="Verdana" w:cs="Arial"/>
          <w:color w:val="000000" w:themeColor="text1"/>
          <w:sz w:val="22"/>
          <w:szCs w:val="22"/>
        </w:rPr>
      </w:pPr>
      <w:r w:rsidRPr="007475DE">
        <w:rPr>
          <w:rFonts w:ascii="Verdana" w:hAnsi="Verdana" w:cs="Arial"/>
          <w:color w:val="000000" w:themeColor="text1"/>
          <w:sz w:val="22"/>
          <w:szCs w:val="22"/>
        </w:rPr>
        <w:br w:type="page"/>
      </w:r>
    </w:p>
    <w:p w14:paraId="6356AC53" w14:textId="77777777" w:rsidR="002F6A37" w:rsidRPr="007475DE" w:rsidRDefault="002F6A37" w:rsidP="008D2EF1">
      <w:pPr>
        <w:jc w:val="center"/>
        <w:rPr>
          <w:rFonts w:ascii="Verdana" w:hAnsi="Verdana" w:cs="Arial"/>
          <w:b/>
          <w:color w:val="000000" w:themeColor="text1"/>
          <w:sz w:val="22"/>
          <w:szCs w:val="22"/>
        </w:rPr>
      </w:pPr>
      <w:r w:rsidRPr="007475DE">
        <w:rPr>
          <w:rFonts w:ascii="Verdana" w:hAnsi="Verdana" w:cs="Arial"/>
          <w:b/>
          <w:color w:val="000000" w:themeColor="text1"/>
          <w:sz w:val="22"/>
          <w:szCs w:val="22"/>
        </w:rPr>
        <w:lastRenderedPageBreak/>
        <w:t>TABLA DE CONTENIDO</w:t>
      </w:r>
    </w:p>
    <w:sdt>
      <w:sdtPr>
        <w:rPr>
          <w:rFonts w:ascii="Verdana" w:eastAsia="Times New Roman" w:hAnsi="Verdana" w:cs="Times New Roman"/>
          <w:sz w:val="22"/>
          <w:szCs w:val="22"/>
          <w:lang w:val="es-ES" w:eastAsia="es-MX"/>
        </w:rPr>
        <w:id w:val="-718513654"/>
        <w:docPartObj>
          <w:docPartGallery w:val="Table of Contents"/>
          <w:docPartUnique/>
        </w:docPartObj>
      </w:sdtPr>
      <w:sdtEndPr>
        <w:rPr>
          <w:b/>
          <w:bCs/>
        </w:rPr>
      </w:sdtEndPr>
      <w:sdtContent>
        <w:p w14:paraId="0DC0BE60" w14:textId="4F3A189B" w:rsidR="0048161E" w:rsidRPr="007475DE" w:rsidRDefault="0048161E" w:rsidP="008D2EF1">
          <w:pPr>
            <w:pStyle w:val="TtuloTDC"/>
            <w:spacing w:line="240" w:lineRule="auto"/>
            <w:rPr>
              <w:rFonts w:ascii="Verdana" w:hAnsi="Verdana"/>
              <w:sz w:val="22"/>
              <w:szCs w:val="22"/>
            </w:rPr>
          </w:pPr>
        </w:p>
        <w:p w14:paraId="65E9BD7B" w14:textId="202AB2F6" w:rsidR="00F27731" w:rsidRPr="007475DE" w:rsidRDefault="0048161E">
          <w:pPr>
            <w:pStyle w:val="TDC1"/>
            <w:tabs>
              <w:tab w:val="right" w:leader="dot" w:pos="9394"/>
            </w:tabs>
            <w:rPr>
              <w:rFonts w:eastAsiaTheme="minorEastAsia" w:cstheme="minorBidi"/>
              <w:b w:val="0"/>
              <w:bCs w:val="0"/>
              <w:i w:val="0"/>
              <w:iCs w:val="0"/>
              <w:noProof/>
              <w:kern w:val="2"/>
              <w:lang w:val="en-US" w:eastAsia="en-US"/>
              <w14:ligatures w14:val="standardContextual"/>
            </w:rPr>
          </w:pPr>
          <w:r w:rsidRPr="007475DE">
            <w:rPr>
              <w:rFonts w:ascii="Verdana" w:hAnsi="Verdana"/>
              <w:sz w:val="22"/>
              <w:szCs w:val="22"/>
              <w:lang w:val="es-ES"/>
            </w:rPr>
            <w:fldChar w:fldCharType="begin"/>
          </w:r>
          <w:r w:rsidRPr="007475DE">
            <w:rPr>
              <w:rFonts w:ascii="Verdana" w:hAnsi="Verdana"/>
              <w:sz w:val="22"/>
              <w:szCs w:val="22"/>
              <w:lang w:val="es-ES"/>
            </w:rPr>
            <w:instrText xml:space="preserve"> TOC \o "1-3" \h \z \u </w:instrText>
          </w:r>
          <w:r w:rsidRPr="007475DE">
            <w:rPr>
              <w:rFonts w:ascii="Verdana" w:hAnsi="Verdana"/>
              <w:sz w:val="22"/>
              <w:szCs w:val="22"/>
              <w:lang w:val="es-ES"/>
            </w:rPr>
            <w:fldChar w:fldCharType="separate"/>
          </w:r>
          <w:hyperlink w:anchor="_Toc234494241" w:history="1">
            <w:r w:rsidR="00F27731" w:rsidRPr="007475DE">
              <w:rPr>
                <w:rStyle w:val="Hipervnculo"/>
                <w:rFonts w:ascii="Verdana" w:eastAsia="Arial" w:hAnsi="Verdana"/>
                <w:noProof/>
              </w:rPr>
              <w:t>INTRODUCCIÓN</w:t>
            </w:r>
            <w:r w:rsidR="00F27731" w:rsidRPr="007475DE">
              <w:rPr>
                <w:noProof/>
                <w:webHidden/>
              </w:rPr>
              <w:tab/>
            </w:r>
            <w:r w:rsidR="00F27731" w:rsidRPr="007475DE">
              <w:rPr>
                <w:noProof/>
                <w:webHidden/>
              </w:rPr>
              <w:fldChar w:fldCharType="begin"/>
            </w:r>
            <w:r w:rsidR="00F27731" w:rsidRPr="007475DE">
              <w:rPr>
                <w:noProof/>
                <w:webHidden/>
              </w:rPr>
              <w:instrText xml:space="preserve"> PAGEREF _Toc234494241 \h </w:instrText>
            </w:r>
            <w:r w:rsidR="00F27731" w:rsidRPr="007475DE">
              <w:rPr>
                <w:noProof/>
                <w:webHidden/>
              </w:rPr>
            </w:r>
            <w:r w:rsidR="00F27731" w:rsidRPr="007475DE">
              <w:rPr>
                <w:noProof/>
                <w:webHidden/>
              </w:rPr>
              <w:fldChar w:fldCharType="separate"/>
            </w:r>
            <w:r w:rsidR="00F27731" w:rsidRPr="007475DE">
              <w:rPr>
                <w:noProof/>
                <w:webHidden/>
              </w:rPr>
              <w:t>4</w:t>
            </w:r>
            <w:r w:rsidR="00F27731" w:rsidRPr="007475DE">
              <w:rPr>
                <w:noProof/>
                <w:webHidden/>
              </w:rPr>
              <w:fldChar w:fldCharType="end"/>
            </w:r>
          </w:hyperlink>
        </w:p>
        <w:p w14:paraId="5316FEC9" w14:textId="6F5E2108" w:rsidR="00F27731" w:rsidRPr="007475DE" w:rsidRDefault="00F27731">
          <w:pPr>
            <w:pStyle w:val="TDC2"/>
            <w:rPr>
              <w:rFonts w:asciiTheme="minorHAnsi" w:eastAsiaTheme="minorEastAsia" w:hAnsiTheme="minorHAnsi" w:cstheme="minorBidi"/>
              <w:bCs w:val="0"/>
              <w:kern w:val="2"/>
              <w:sz w:val="24"/>
              <w:szCs w:val="24"/>
              <w:lang w:val="en-US" w:eastAsia="en-US"/>
              <w14:ligatures w14:val="standardContextual"/>
            </w:rPr>
          </w:pPr>
          <w:hyperlink w:anchor="_Toc234494242" w:history="1">
            <w:r w:rsidRPr="007475DE">
              <w:rPr>
                <w:rStyle w:val="Hipervnculo"/>
              </w:rPr>
              <w:t>Contexto</w:t>
            </w:r>
            <w:r w:rsidRPr="007475DE">
              <w:rPr>
                <w:webHidden/>
              </w:rPr>
              <w:tab/>
            </w:r>
            <w:r w:rsidRPr="007475DE">
              <w:rPr>
                <w:webHidden/>
              </w:rPr>
              <w:fldChar w:fldCharType="begin"/>
            </w:r>
            <w:r w:rsidRPr="007475DE">
              <w:rPr>
                <w:webHidden/>
              </w:rPr>
              <w:instrText xml:space="preserve"> PAGEREF _Toc234494242 \h </w:instrText>
            </w:r>
            <w:r w:rsidRPr="007475DE">
              <w:rPr>
                <w:webHidden/>
              </w:rPr>
            </w:r>
            <w:r w:rsidRPr="007475DE">
              <w:rPr>
                <w:webHidden/>
              </w:rPr>
              <w:fldChar w:fldCharType="separate"/>
            </w:r>
            <w:r w:rsidRPr="007475DE">
              <w:rPr>
                <w:webHidden/>
              </w:rPr>
              <w:t>4</w:t>
            </w:r>
            <w:r w:rsidRPr="007475DE">
              <w:rPr>
                <w:webHidden/>
              </w:rPr>
              <w:fldChar w:fldCharType="end"/>
            </w:r>
          </w:hyperlink>
        </w:p>
        <w:p w14:paraId="34393C76" w14:textId="161F55CE" w:rsidR="00F27731" w:rsidRPr="007475DE" w:rsidRDefault="00F27731">
          <w:pPr>
            <w:pStyle w:val="TDC2"/>
            <w:rPr>
              <w:rFonts w:asciiTheme="minorHAnsi" w:eastAsiaTheme="minorEastAsia" w:hAnsiTheme="minorHAnsi" w:cstheme="minorBidi"/>
              <w:bCs w:val="0"/>
              <w:kern w:val="2"/>
              <w:sz w:val="24"/>
              <w:szCs w:val="24"/>
              <w:lang w:val="en-US" w:eastAsia="en-US"/>
              <w14:ligatures w14:val="standardContextual"/>
            </w:rPr>
          </w:pPr>
          <w:hyperlink w:anchor="_Toc234494243" w:history="1">
            <w:r w:rsidRPr="007475DE">
              <w:rPr>
                <w:rStyle w:val="Hipervnculo"/>
              </w:rPr>
              <w:t>Objetivo de la Guía</w:t>
            </w:r>
            <w:r w:rsidRPr="007475DE">
              <w:rPr>
                <w:webHidden/>
              </w:rPr>
              <w:tab/>
            </w:r>
            <w:r w:rsidRPr="007475DE">
              <w:rPr>
                <w:webHidden/>
              </w:rPr>
              <w:fldChar w:fldCharType="begin"/>
            </w:r>
            <w:r w:rsidRPr="007475DE">
              <w:rPr>
                <w:webHidden/>
              </w:rPr>
              <w:instrText xml:space="preserve"> PAGEREF _Toc234494243 \h </w:instrText>
            </w:r>
            <w:r w:rsidRPr="007475DE">
              <w:rPr>
                <w:webHidden/>
              </w:rPr>
            </w:r>
            <w:r w:rsidRPr="007475DE">
              <w:rPr>
                <w:webHidden/>
              </w:rPr>
              <w:fldChar w:fldCharType="separate"/>
            </w:r>
            <w:r w:rsidRPr="007475DE">
              <w:rPr>
                <w:webHidden/>
              </w:rPr>
              <w:t>5</w:t>
            </w:r>
            <w:r w:rsidRPr="007475DE">
              <w:rPr>
                <w:webHidden/>
              </w:rPr>
              <w:fldChar w:fldCharType="end"/>
            </w:r>
          </w:hyperlink>
        </w:p>
        <w:p w14:paraId="12D153BC" w14:textId="5EC260E9" w:rsidR="00F27731" w:rsidRPr="007475DE" w:rsidRDefault="00F27731">
          <w:pPr>
            <w:pStyle w:val="TDC2"/>
            <w:rPr>
              <w:rFonts w:asciiTheme="minorHAnsi" w:eastAsiaTheme="minorEastAsia" w:hAnsiTheme="minorHAnsi" w:cstheme="minorBidi"/>
              <w:bCs w:val="0"/>
              <w:kern w:val="2"/>
              <w:sz w:val="24"/>
              <w:szCs w:val="24"/>
              <w:lang w:val="en-US" w:eastAsia="en-US"/>
              <w14:ligatures w14:val="standardContextual"/>
            </w:rPr>
          </w:pPr>
          <w:hyperlink w:anchor="_Toc234494244" w:history="1">
            <w:r w:rsidRPr="007475DE">
              <w:rPr>
                <w:rStyle w:val="Hipervnculo"/>
              </w:rPr>
              <w:t>Alcance de la Guía</w:t>
            </w:r>
            <w:r w:rsidRPr="007475DE">
              <w:rPr>
                <w:webHidden/>
              </w:rPr>
              <w:tab/>
            </w:r>
            <w:r w:rsidRPr="007475DE">
              <w:rPr>
                <w:webHidden/>
              </w:rPr>
              <w:fldChar w:fldCharType="begin"/>
            </w:r>
            <w:r w:rsidRPr="007475DE">
              <w:rPr>
                <w:webHidden/>
              </w:rPr>
              <w:instrText xml:space="preserve"> PAGEREF _Toc234494244 \h </w:instrText>
            </w:r>
            <w:r w:rsidRPr="007475DE">
              <w:rPr>
                <w:webHidden/>
              </w:rPr>
            </w:r>
            <w:r w:rsidRPr="007475DE">
              <w:rPr>
                <w:webHidden/>
              </w:rPr>
              <w:fldChar w:fldCharType="separate"/>
            </w:r>
            <w:r w:rsidRPr="007475DE">
              <w:rPr>
                <w:webHidden/>
              </w:rPr>
              <w:t>5</w:t>
            </w:r>
            <w:r w:rsidRPr="007475DE">
              <w:rPr>
                <w:webHidden/>
              </w:rPr>
              <w:fldChar w:fldCharType="end"/>
            </w:r>
          </w:hyperlink>
        </w:p>
        <w:p w14:paraId="0386171C" w14:textId="1E0B6CCF" w:rsidR="00F27731" w:rsidRPr="007475DE" w:rsidRDefault="00F27731">
          <w:pPr>
            <w:pStyle w:val="TDC1"/>
            <w:tabs>
              <w:tab w:val="left" w:pos="720"/>
              <w:tab w:val="right" w:leader="dot" w:pos="9394"/>
            </w:tabs>
            <w:rPr>
              <w:rFonts w:eastAsiaTheme="minorEastAsia" w:cstheme="minorBidi"/>
              <w:b w:val="0"/>
              <w:bCs w:val="0"/>
              <w:i w:val="0"/>
              <w:iCs w:val="0"/>
              <w:noProof/>
              <w:kern w:val="2"/>
              <w:lang w:val="en-US" w:eastAsia="en-US"/>
              <w14:ligatures w14:val="standardContextual"/>
            </w:rPr>
          </w:pPr>
          <w:hyperlink w:anchor="_Toc234494245" w:history="1">
            <w:r w:rsidRPr="007475DE">
              <w:rPr>
                <w:rStyle w:val="Hipervnculo"/>
                <w:rFonts w:ascii="Verdana" w:eastAsia="Arial" w:hAnsi="Verdana" w:cs="Arial"/>
                <w:noProof/>
              </w:rPr>
              <w:t>1.</w:t>
            </w:r>
            <w:r w:rsidRPr="007475DE">
              <w:rPr>
                <w:rFonts w:eastAsiaTheme="minorEastAsia" w:cstheme="minorBidi"/>
                <w:b w:val="0"/>
                <w:bCs w:val="0"/>
                <w:i w:val="0"/>
                <w:iCs w:val="0"/>
                <w:noProof/>
                <w:kern w:val="2"/>
                <w:lang w:val="en-US" w:eastAsia="en-US"/>
                <w14:ligatures w14:val="standardContextual"/>
              </w:rPr>
              <w:tab/>
            </w:r>
            <w:r w:rsidRPr="007475DE">
              <w:rPr>
                <w:rStyle w:val="Hipervnculo"/>
                <w:rFonts w:ascii="Verdana" w:eastAsia="Arial" w:hAnsi="Verdana" w:cs="Arial"/>
                <w:noProof/>
              </w:rPr>
              <w:t>REQUISITOS PREVIOS PARA USO DE LA PLATAFORMA</w:t>
            </w:r>
            <w:r w:rsidRPr="007475DE">
              <w:rPr>
                <w:noProof/>
                <w:webHidden/>
              </w:rPr>
              <w:tab/>
            </w:r>
            <w:r w:rsidRPr="007475DE">
              <w:rPr>
                <w:noProof/>
                <w:webHidden/>
              </w:rPr>
              <w:fldChar w:fldCharType="begin"/>
            </w:r>
            <w:r w:rsidRPr="007475DE">
              <w:rPr>
                <w:noProof/>
                <w:webHidden/>
              </w:rPr>
              <w:instrText xml:space="preserve"> PAGEREF _Toc234494245 \h </w:instrText>
            </w:r>
            <w:r w:rsidRPr="007475DE">
              <w:rPr>
                <w:noProof/>
                <w:webHidden/>
              </w:rPr>
            </w:r>
            <w:r w:rsidRPr="007475DE">
              <w:rPr>
                <w:noProof/>
                <w:webHidden/>
              </w:rPr>
              <w:fldChar w:fldCharType="separate"/>
            </w:r>
            <w:r w:rsidRPr="007475DE">
              <w:rPr>
                <w:noProof/>
                <w:webHidden/>
              </w:rPr>
              <w:t>6</w:t>
            </w:r>
            <w:r w:rsidRPr="007475DE">
              <w:rPr>
                <w:noProof/>
                <w:webHidden/>
              </w:rPr>
              <w:fldChar w:fldCharType="end"/>
            </w:r>
          </w:hyperlink>
        </w:p>
        <w:p w14:paraId="4A314F68" w14:textId="15F48A02" w:rsidR="00F27731" w:rsidRPr="007475DE" w:rsidRDefault="00F27731">
          <w:pPr>
            <w:pStyle w:val="TDC2"/>
            <w:rPr>
              <w:rFonts w:asciiTheme="minorHAnsi" w:eastAsiaTheme="minorEastAsia" w:hAnsiTheme="minorHAnsi" w:cstheme="minorBidi"/>
              <w:bCs w:val="0"/>
              <w:kern w:val="2"/>
              <w:sz w:val="24"/>
              <w:szCs w:val="24"/>
              <w:lang w:val="en-US" w:eastAsia="en-US"/>
              <w14:ligatures w14:val="standardContextual"/>
            </w:rPr>
          </w:pPr>
          <w:hyperlink w:anchor="_Toc234494246" w:history="1">
            <w:r w:rsidRPr="007475DE">
              <w:rPr>
                <w:rStyle w:val="Hipervnculo"/>
                <w:b/>
              </w:rPr>
              <w:t>1.1</w:t>
            </w:r>
            <w:r w:rsidRPr="007475DE">
              <w:rPr>
                <w:rFonts w:asciiTheme="minorHAnsi" w:eastAsiaTheme="minorEastAsia" w:hAnsiTheme="minorHAnsi" w:cstheme="minorBidi"/>
                <w:bCs w:val="0"/>
                <w:kern w:val="2"/>
                <w:sz w:val="24"/>
                <w:szCs w:val="24"/>
                <w:lang w:val="en-US" w:eastAsia="en-US"/>
                <w14:ligatures w14:val="standardContextual"/>
              </w:rPr>
              <w:tab/>
            </w:r>
            <w:r w:rsidRPr="007475DE">
              <w:rPr>
                <w:rStyle w:val="Hipervnculo"/>
                <w:b/>
              </w:rPr>
              <w:t>Requisitos Tecnológicos</w:t>
            </w:r>
            <w:r w:rsidRPr="007475DE">
              <w:rPr>
                <w:webHidden/>
              </w:rPr>
              <w:tab/>
            </w:r>
            <w:r w:rsidRPr="007475DE">
              <w:rPr>
                <w:webHidden/>
              </w:rPr>
              <w:fldChar w:fldCharType="begin"/>
            </w:r>
            <w:r w:rsidRPr="007475DE">
              <w:rPr>
                <w:webHidden/>
              </w:rPr>
              <w:instrText xml:space="preserve"> PAGEREF _Toc234494246 \h </w:instrText>
            </w:r>
            <w:r w:rsidRPr="007475DE">
              <w:rPr>
                <w:webHidden/>
              </w:rPr>
            </w:r>
            <w:r w:rsidRPr="007475DE">
              <w:rPr>
                <w:webHidden/>
              </w:rPr>
              <w:fldChar w:fldCharType="separate"/>
            </w:r>
            <w:r w:rsidRPr="007475DE">
              <w:rPr>
                <w:webHidden/>
              </w:rPr>
              <w:t>6</w:t>
            </w:r>
            <w:r w:rsidRPr="007475DE">
              <w:rPr>
                <w:webHidden/>
              </w:rPr>
              <w:fldChar w:fldCharType="end"/>
            </w:r>
          </w:hyperlink>
        </w:p>
        <w:p w14:paraId="60C0387F" w14:textId="19F21397" w:rsidR="00F27731" w:rsidRPr="007475DE" w:rsidRDefault="00F27731">
          <w:pPr>
            <w:pStyle w:val="TDC1"/>
            <w:tabs>
              <w:tab w:val="left" w:pos="720"/>
              <w:tab w:val="right" w:leader="dot" w:pos="9394"/>
            </w:tabs>
            <w:rPr>
              <w:rFonts w:eastAsiaTheme="minorEastAsia" w:cstheme="minorBidi"/>
              <w:b w:val="0"/>
              <w:bCs w:val="0"/>
              <w:i w:val="0"/>
              <w:iCs w:val="0"/>
              <w:noProof/>
              <w:kern w:val="2"/>
              <w:lang w:val="en-US" w:eastAsia="en-US"/>
              <w14:ligatures w14:val="standardContextual"/>
            </w:rPr>
          </w:pPr>
          <w:hyperlink w:anchor="_Toc234494247" w:history="1">
            <w:r w:rsidRPr="007475DE">
              <w:rPr>
                <w:rStyle w:val="Hipervnculo"/>
                <w:rFonts w:ascii="Verdana" w:eastAsia="Arial" w:hAnsi="Verdana" w:cs="Arial"/>
                <w:noProof/>
              </w:rPr>
              <w:t>2.</w:t>
            </w:r>
            <w:r w:rsidRPr="007475DE">
              <w:rPr>
                <w:rFonts w:eastAsiaTheme="minorEastAsia" w:cstheme="minorBidi"/>
                <w:b w:val="0"/>
                <w:bCs w:val="0"/>
                <w:i w:val="0"/>
                <w:iCs w:val="0"/>
                <w:noProof/>
                <w:kern w:val="2"/>
                <w:lang w:val="en-US" w:eastAsia="en-US"/>
                <w14:ligatures w14:val="standardContextual"/>
              </w:rPr>
              <w:tab/>
            </w:r>
            <w:r w:rsidRPr="007475DE">
              <w:rPr>
                <w:rStyle w:val="Hipervnculo"/>
                <w:rFonts w:ascii="Verdana" w:eastAsia="Play" w:hAnsi="Verdana" w:cs="Play"/>
                <w:noProof/>
              </w:rPr>
              <w:t>PLATAFORMA DEL REPORTE OBLIGATORIO DE EMISIONES DE GEI – ROE</w:t>
            </w:r>
            <w:r w:rsidRPr="007475DE">
              <w:rPr>
                <w:noProof/>
                <w:webHidden/>
              </w:rPr>
              <w:tab/>
            </w:r>
            <w:r w:rsidRPr="007475DE">
              <w:rPr>
                <w:noProof/>
                <w:webHidden/>
              </w:rPr>
              <w:fldChar w:fldCharType="begin"/>
            </w:r>
            <w:r w:rsidRPr="007475DE">
              <w:rPr>
                <w:noProof/>
                <w:webHidden/>
              </w:rPr>
              <w:instrText xml:space="preserve"> PAGEREF _Toc234494247 \h </w:instrText>
            </w:r>
            <w:r w:rsidRPr="007475DE">
              <w:rPr>
                <w:noProof/>
                <w:webHidden/>
              </w:rPr>
            </w:r>
            <w:r w:rsidRPr="007475DE">
              <w:rPr>
                <w:noProof/>
                <w:webHidden/>
              </w:rPr>
              <w:fldChar w:fldCharType="separate"/>
            </w:r>
            <w:r w:rsidRPr="007475DE">
              <w:rPr>
                <w:noProof/>
                <w:webHidden/>
              </w:rPr>
              <w:t>6</w:t>
            </w:r>
            <w:r w:rsidRPr="007475DE">
              <w:rPr>
                <w:noProof/>
                <w:webHidden/>
              </w:rPr>
              <w:fldChar w:fldCharType="end"/>
            </w:r>
          </w:hyperlink>
        </w:p>
        <w:p w14:paraId="494459AC" w14:textId="7C78BB47" w:rsidR="00F27731" w:rsidRPr="007475DE" w:rsidRDefault="00F27731">
          <w:pPr>
            <w:pStyle w:val="TDC2"/>
            <w:rPr>
              <w:rFonts w:asciiTheme="minorHAnsi" w:eastAsiaTheme="minorEastAsia" w:hAnsiTheme="minorHAnsi" w:cstheme="minorBidi"/>
              <w:bCs w:val="0"/>
              <w:kern w:val="2"/>
              <w:sz w:val="24"/>
              <w:szCs w:val="24"/>
              <w:lang w:val="en-US" w:eastAsia="en-US"/>
              <w14:ligatures w14:val="standardContextual"/>
            </w:rPr>
          </w:pPr>
          <w:hyperlink w:anchor="_Toc234494248" w:history="1">
            <w:r w:rsidRPr="007475DE">
              <w:rPr>
                <w:rStyle w:val="Hipervnculo"/>
              </w:rPr>
              <w:t>2.1</w:t>
            </w:r>
            <w:r w:rsidRPr="007475DE">
              <w:rPr>
                <w:rFonts w:asciiTheme="minorHAnsi" w:eastAsiaTheme="minorEastAsia" w:hAnsiTheme="minorHAnsi" w:cstheme="minorBidi"/>
                <w:bCs w:val="0"/>
                <w:kern w:val="2"/>
                <w:sz w:val="24"/>
                <w:szCs w:val="24"/>
                <w:lang w:val="en-US" w:eastAsia="en-US"/>
                <w14:ligatures w14:val="standardContextual"/>
              </w:rPr>
              <w:tab/>
            </w:r>
            <w:r w:rsidRPr="007475DE">
              <w:rPr>
                <w:rStyle w:val="Hipervnculo"/>
              </w:rPr>
              <w:t>¿Qué es la plataforma ROE?</w:t>
            </w:r>
            <w:r w:rsidRPr="007475DE">
              <w:rPr>
                <w:webHidden/>
              </w:rPr>
              <w:tab/>
            </w:r>
            <w:r w:rsidRPr="007475DE">
              <w:rPr>
                <w:webHidden/>
              </w:rPr>
              <w:fldChar w:fldCharType="begin"/>
            </w:r>
            <w:r w:rsidRPr="007475DE">
              <w:rPr>
                <w:webHidden/>
              </w:rPr>
              <w:instrText xml:space="preserve"> PAGEREF _Toc234494248 \h </w:instrText>
            </w:r>
            <w:r w:rsidRPr="007475DE">
              <w:rPr>
                <w:webHidden/>
              </w:rPr>
            </w:r>
            <w:r w:rsidRPr="007475DE">
              <w:rPr>
                <w:webHidden/>
              </w:rPr>
              <w:fldChar w:fldCharType="separate"/>
            </w:r>
            <w:r w:rsidRPr="007475DE">
              <w:rPr>
                <w:webHidden/>
              </w:rPr>
              <w:t>6</w:t>
            </w:r>
            <w:r w:rsidRPr="007475DE">
              <w:rPr>
                <w:webHidden/>
              </w:rPr>
              <w:fldChar w:fldCharType="end"/>
            </w:r>
          </w:hyperlink>
        </w:p>
        <w:p w14:paraId="5E30E6C9" w14:textId="5417B1F0" w:rsidR="00F27731" w:rsidRPr="007475DE" w:rsidRDefault="00F27731">
          <w:pPr>
            <w:pStyle w:val="TDC2"/>
            <w:rPr>
              <w:rFonts w:asciiTheme="minorHAnsi" w:eastAsiaTheme="minorEastAsia" w:hAnsiTheme="minorHAnsi" w:cstheme="minorBidi"/>
              <w:bCs w:val="0"/>
              <w:kern w:val="2"/>
              <w:sz w:val="24"/>
              <w:szCs w:val="24"/>
              <w:lang w:val="en-US" w:eastAsia="en-US"/>
              <w14:ligatures w14:val="standardContextual"/>
            </w:rPr>
          </w:pPr>
          <w:hyperlink w:anchor="_Toc234494249" w:history="1">
            <w:r w:rsidRPr="007475DE">
              <w:rPr>
                <w:rStyle w:val="Hipervnculo"/>
              </w:rPr>
              <w:t>2.2</w:t>
            </w:r>
            <w:r w:rsidRPr="007475DE">
              <w:rPr>
                <w:rFonts w:asciiTheme="minorHAnsi" w:eastAsiaTheme="minorEastAsia" w:hAnsiTheme="minorHAnsi" w:cstheme="minorBidi"/>
                <w:bCs w:val="0"/>
                <w:kern w:val="2"/>
                <w:sz w:val="24"/>
                <w:szCs w:val="24"/>
                <w:lang w:val="en-US" w:eastAsia="en-US"/>
                <w14:ligatures w14:val="standardContextual"/>
              </w:rPr>
              <w:tab/>
            </w:r>
            <w:r w:rsidRPr="007475DE">
              <w:rPr>
                <w:rStyle w:val="Hipervnculo"/>
              </w:rPr>
              <w:t>Arquitectura Funcional de la plataforma ROE</w:t>
            </w:r>
            <w:r w:rsidRPr="007475DE">
              <w:rPr>
                <w:webHidden/>
              </w:rPr>
              <w:tab/>
            </w:r>
            <w:r w:rsidRPr="007475DE">
              <w:rPr>
                <w:webHidden/>
              </w:rPr>
              <w:fldChar w:fldCharType="begin"/>
            </w:r>
            <w:r w:rsidRPr="007475DE">
              <w:rPr>
                <w:webHidden/>
              </w:rPr>
              <w:instrText xml:space="preserve"> PAGEREF _Toc234494249 \h </w:instrText>
            </w:r>
            <w:r w:rsidRPr="007475DE">
              <w:rPr>
                <w:webHidden/>
              </w:rPr>
            </w:r>
            <w:r w:rsidRPr="007475DE">
              <w:rPr>
                <w:webHidden/>
              </w:rPr>
              <w:fldChar w:fldCharType="separate"/>
            </w:r>
            <w:r w:rsidRPr="007475DE">
              <w:rPr>
                <w:webHidden/>
              </w:rPr>
              <w:t>7</w:t>
            </w:r>
            <w:r w:rsidRPr="007475DE">
              <w:rPr>
                <w:webHidden/>
              </w:rPr>
              <w:fldChar w:fldCharType="end"/>
            </w:r>
          </w:hyperlink>
        </w:p>
        <w:p w14:paraId="15129BEB" w14:textId="50474AFF" w:rsidR="00F27731" w:rsidRPr="007475DE" w:rsidRDefault="00F27731">
          <w:pPr>
            <w:pStyle w:val="TDC3"/>
            <w:tabs>
              <w:tab w:val="left" w:pos="1440"/>
              <w:tab w:val="right" w:leader="dot" w:pos="9394"/>
            </w:tabs>
            <w:rPr>
              <w:rFonts w:eastAsiaTheme="minorEastAsia" w:cstheme="minorBidi"/>
              <w:noProof/>
              <w:kern w:val="2"/>
              <w:sz w:val="24"/>
              <w:szCs w:val="24"/>
              <w:lang w:val="en-US" w:eastAsia="en-US"/>
              <w14:ligatures w14:val="standardContextual"/>
            </w:rPr>
          </w:pPr>
          <w:hyperlink w:anchor="_Toc234494250" w:history="1">
            <w:r w:rsidRPr="007475DE">
              <w:rPr>
                <w:rStyle w:val="Hipervnculo"/>
                <w:rFonts w:ascii="Verdana" w:eastAsia="Play" w:hAnsi="Verdana" w:cs="Play"/>
                <w:b/>
                <w:noProof/>
              </w:rPr>
              <w:t>2.2.1</w:t>
            </w:r>
            <w:r w:rsidRPr="007475DE">
              <w:rPr>
                <w:rFonts w:eastAsiaTheme="minorEastAsia" w:cstheme="minorBidi"/>
                <w:noProof/>
                <w:kern w:val="2"/>
                <w:sz w:val="24"/>
                <w:szCs w:val="24"/>
                <w:lang w:val="en-US" w:eastAsia="en-US"/>
                <w14:ligatures w14:val="standardContextual"/>
              </w:rPr>
              <w:tab/>
            </w:r>
            <w:r w:rsidRPr="007475DE">
              <w:rPr>
                <w:rStyle w:val="Hipervnculo"/>
                <w:rFonts w:ascii="Verdana" w:eastAsia="Play" w:hAnsi="Verdana" w:cs="Play"/>
                <w:b/>
                <w:noProof/>
              </w:rPr>
              <w:t>Esquema de la estructura general de la plataforma</w:t>
            </w:r>
            <w:r w:rsidRPr="007475DE">
              <w:rPr>
                <w:noProof/>
                <w:webHidden/>
              </w:rPr>
              <w:tab/>
            </w:r>
            <w:r w:rsidRPr="007475DE">
              <w:rPr>
                <w:noProof/>
                <w:webHidden/>
              </w:rPr>
              <w:fldChar w:fldCharType="begin"/>
            </w:r>
            <w:r w:rsidRPr="007475DE">
              <w:rPr>
                <w:noProof/>
                <w:webHidden/>
              </w:rPr>
              <w:instrText xml:space="preserve"> PAGEREF _Toc234494250 \h </w:instrText>
            </w:r>
            <w:r w:rsidRPr="007475DE">
              <w:rPr>
                <w:noProof/>
                <w:webHidden/>
              </w:rPr>
            </w:r>
            <w:r w:rsidRPr="007475DE">
              <w:rPr>
                <w:noProof/>
                <w:webHidden/>
              </w:rPr>
              <w:fldChar w:fldCharType="separate"/>
            </w:r>
            <w:r w:rsidRPr="007475DE">
              <w:rPr>
                <w:noProof/>
                <w:webHidden/>
              </w:rPr>
              <w:t>7</w:t>
            </w:r>
            <w:r w:rsidRPr="007475DE">
              <w:rPr>
                <w:noProof/>
                <w:webHidden/>
              </w:rPr>
              <w:fldChar w:fldCharType="end"/>
            </w:r>
          </w:hyperlink>
        </w:p>
        <w:p w14:paraId="05F43342" w14:textId="70E36146" w:rsidR="00F27731" w:rsidRPr="007475DE" w:rsidRDefault="00F27731">
          <w:pPr>
            <w:pStyle w:val="TDC3"/>
            <w:tabs>
              <w:tab w:val="left" w:pos="1440"/>
              <w:tab w:val="right" w:leader="dot" w:pos="9394"/>
            </w:tabs>
            <w:rPr>
              <w:rFonts w:eastAsiaTheme="minorEastAsia" w:cstheme="minorBidi"/>
              <w:noProof/>
              <w:kern w:val="2"/>
              <w:sz w:val="24"/>
              <w:szCs w:val="24"/>
              <w:lang w:val="en-US" w:eastAsia="en-US"/>
              <w14:ligatures w14:val="standardContextual"/>
            </w:rPr>
          </w:pPr>
          <w:hyperlink w:anchor="_Toc234494251" w:history="1">
            <w:r w:rsidRPr="007475DE">
              <w:rPr>
                <w:rStyle w:val="Hipervnculo"/>
                <w:rFonts w:ascii="Verdana" w:eastAsia="Play" w:hAnsi="Verdana" w:cs="Play"/>
                <w:b/>
                <w:noProof/>
              </w:rPr>
              <w:t>2.2.2</w:t>
            </w:r>
            <w:r w:rsidRPr="007475DE">
              <w:rPr>
                <w:rFonts w:eastAsiaTheme="minorEastAsia" w:cstheme="minorBidi"/>
                <w:noProof/>
                <w:kern w:val="2"/>
                <w:sz w:val="24"/>
                <w:szCs w:val="24"/>
                <w:lang w:val="en-US" w:eastAsia="en-US"/>
                <w14:ligatures w14:val="standardContextual"/>
              </w:rPr>
              <w:tab/>
            </w:r>
            <w:r w:rsidRPr="007475DE">
              <w:rPr>
                <w:rStyle w:val="Hipervnculo"/>
                <w:rFonts w:ascii="Verdana" w:eastAsia="Play" w:hAnsi="Verdana" w:cs="Play"/>
                <w:b/>
                <w:noProof/>
              </w:rPr>
              <w:t>Flujograma general de operación de la plataforma</w:t>
            </w:r>
            <w:r w:rsidRPr="007475DE">
              <w:rPr>
                <w:noProof/>
                <w:webHidden/>
              </w:rPr>
              <w:tab/>
            </w:r>
            <w:r w:rsidRPr="007475DE">
              <w:rPr>
                <w:noProof/>
                <w:webHidden/>
              </w:rPr>
              <w:fldChar w:fldCharType="begin"/>
            </w:r>
            <w:r w:rsidRPr="007475DE">
              <w:rPr>
                <w:noProof/>
                <w:webHidden/>
              </w:rPr>
              <w:instrText xml:space="preserve"> PAGEREF _Toc234494251 \h </w:instrText>
            </w:r>
            <w:r w:rsidRPr="007475DE">
              <w:rPr>
                <w:noProof/>
                <w:webHidden/>
              </w:rPr>
            </w:r>
            <w:r w:rsidRPr="007475DE">
              <w:rPr>
                <w:noProof/>
                <w:webHidden/>
              </w:rPr>
              <w:fldChar w:fldCharType="separate"/>
            </w:r>
            <w:r w:rsidRPr="007475DE">
              <w:rPr>
                <w:noProof/>
                <w:webHidden/>
              </w:rPr>
              <w:t>7</w:t>
            </w:r>
            <w:r w:rsidRPr="007475DE">
              <w:rPr>
                <w:noProof/>
                <w:webHidden/>
              </w:rPr>
              <w:fldChar w:fldCharType="end"/>
            </w:r>
          </w:hyperlink>
        </w:p>
        <w:p w14:paraId="045F16E3" w14:textId="4DD5DC64" w:rsidR="00F27731" w:rsidRPr="007475DE" w:rsidRDefault="00F27731">
          <w:pPr>
            <w:pStyle w:val="TDC3"/>
            <w:tabs>
              <w:tab w:val="left" w:pos="1440"/>
              <w:tab w:val="right" w:leader="dot" w:pos="9394"/>
            </w:tabs>
            <w:rPr>
              <w:rFonts w:eastAsiaTheme="minorEastAsia" w:cstheme="minorBidi"/>
              <w:noProof/>
              <w:kern w:val="2"/>
              <w:sz w:val="24"/>
              <w:szCs w:val="24"/>
              <w:lang w:val="en-US" w:eastAsia="en-US"/>
              <w14:ligatures w14:val="standardContextual"/>
            </w:rPr>
          </w:pPr>
          <w:hyperlink w:anchor="_Toc234494252" w:history="1">
            <w:r w:rsidRPr="007475DE">
              <w:rPr>
                <w:rStyle w:val="Hipervnculo"/>
                <w:rFonts w:ascii="Verdana" w:hAnsi="Verdana"/>
                <w:b/>
                <w:noProof/>
              </w:rPr>
              <w:t>2.2.3</w:t>
            </w:r>
            <w:r w:rsidRPr="007475DE">
              <w:rPr>
                <w:rFonts w:eastAsiaTheme="minorEastAsia" w:cstheme="minorBidi"/>
                <w:noProof/>
                <w:kern w:val="2"/>
                <w:sz w:val="24"/>
                <w:szCs w:val="24"/>
                <w:lang w:val="en-US" w:eastAsia="en-US"/>
                <w14:ligatures w14:val="standardContextual"/>
              </w:rPr>
              <w:tab/>
            </w:r>
            <w:r w:rsidRPr="007475DE">
              <w:rPr>
                <w:rStyle w:val="Hipervnculo"/>
                <w:rFonts w:ascii="Verdana" w:eastAsiaTheme="majorEastAsia" w:hAnsi="Verdana"/>
                <w:b/>
                <w:bCs/>
                <w:noProof/>
              </w:rPr>
              <w:t>Escenarios de Acceso a la Plataforma ROE</w:t>
            </w:r>
            <w:r w:rsidRPr="007475DE">
              <w:rPr>
                <w:noProof/>
                <w:webHidden/>
              </w:rPr>
              <w:tab/>
            </w:r>
            <w:r w:rsidRPr="007475DE">
              <w:rPr>
                <w:noProof/>
                <w:webHidden/>
              </w:rPr>
              <w:fldChar w:fldCharType="begin"/>
            </w:r>
            <w:r w:rsidRPr="007475DE">
              <w:rPr>
                <w:noProof/>
                <w:webHidden/>
              </w:rPr>
              <w:instrText xml:space="preserve"> PAGEREF _Toc234494252 \h </w:instrText>
            </w:r>
            <w:r w:rsidRPr="007475DE">
              <w:rPr>
                <w:noProof/>
                <w:webHidden/>
              </w:rPr>
            </w:r>
            <w:r w:rsidRPr="007475DE">
              <w:rPr>
                <w:noProof/>
                <w:webHidden/>
              </w:rPr>
              <w:fldChar w:fldCharType="separate"/>
            </w:r>
            <w:r w:rsidRPr="007475DE">
              <w:rPr>
                <w:noProof/>
                <w:webHidden/>
              </w:rPr>
              <w:t>1</w:t>
            </w:r>
            <w:r w:rsidRPr="007475DE">
              <w:rPr>
                <w:noProof/>
                <w:webHidden/>
              </w:rPr>
              <w:fldChar w:fldCharType="end"/>
            </w:r>
          </w:hyperlink>
        </w:p>
        <w:p w14:paraId="4EFDC6E0" w14:textId="3AAE58C4" w:rsidR="00F27731" w:rsidRPr="007475DE" w:rsidRDefault="00F27731">
          <w:pPr>
            <w:pStyle w:val="TDC3"/>
            <w:tabs>
              <w:tab w:val="left" w:pos="1440"/>
              <w:tab w:val="right" w:leader="dot" w:pos="9394"/>
            </w:tabs>
            <w:rPr>
              <w:rFonts w:eastAsiaTheme="minorEastAsia" w:cstheme="minorBidi"/>
              <w:noProof/>
              <w:kern w:val="2"/>
              <w:sz w:val="24"/>
              <w:szCs w:val="24"/>
              <w:lang w:val="en-US" w:eastAsia="en-US"/>
              <w14:ligatures w14:val="standardContextual"/>
            </w:rPr>
          </w:pPr>
          <w:hyperlink w:anchor="_Toc234494253" w:history="1">
            <w:r w:rsidRPr="007475DE">
              <w:rPr>
                <w:rStyle w:val="Hipervnculo"/>
                <w:rFonts w:ascii="Verdana" w:hAnsi="Verdana"/>
                <w:b/>
                <w:noProof/>
              </w:rPr>
              <w:t>2.2.4</w:t>
            </w:r>
            <w:r w:rsidRPr="007475DE">
              <w:rPr>
                <w:rFonts w:eastAsiaTheme="minorEastAsia" w:cstheme="minorBidi"/>
                <w:noProof/>
                <w:kern w:val="2"/>
                <w:sz w:val="24"/>
                <w:szCs w:val="24"/>
                <w:lang w:val="en-US" w:eastAsia="en-US"/>
                <w14:ligatures w14:val="standardContextual"/>
              </w:rPr>
              <w:tab/>
            </w:r>
            <w:r w:rsidRPr="007475DE">
              <w:rPr>
                <w:rStyle w:val="Hipervnculo"/>
                <w:rFonts w:ascii="Verdana" w:hAnsi="Verdana"/>
                <w:b/>
                <w:noProof/>
              </w:rPr>
              <w:t xml:space="preserve">Proceso </w:t>
            </w:r>
            <w:r w:rsidRPr="007475DE">
              <w:rPr>
                <w:rStyle w:val="Hipervnculo"/>
                <w:rFonts w:ascii="Verdana" w:eastAsia="Play" w:hAnsi="Verdana" w:cs="Play"/>
                <w:b/>
                <w:noProof/>
              </w:rPr>
              <w:t>Funcional</w:t>
            </w:r>
            <w:r w:rsidRPr="007475DE">
              <w:rPr>
                <w:rStyle w:val="Hipervnculo"/>
                <w:rFonts w:ascii="Verdana" w:hAnsi="Verdana"/>
                <w:b/>
                <w:noProof/>
              </w:rPr>
              <w:t xml:space="preserve"> Plataforma</w:t>
            </w:r>
            <w:r w:rsidRPr="007475DE">
              <w:rPr>
                <w:noProof/>
                <w:webHidden/>
              </w:rPr>
              <w:tab/>
            </w:r>
            <w:r w:rsidRPr="007475DE">
              <w:rPr>
                <w:noProof/>
                <w:webHidden/>
              </w:rPr>
              <w:fldChar w:fldCharType="begin"/>
            </w:r>
            <w:r w:rsidRPr="007475DE">
              <w:rPr>
                <w:noProof/>
                <w:webHidden/>
              </w:rPr>
              <w:instrText xml:space="preserve"> PAGEREF _Toc234494253 \h </w:instrText>
            </w:r>
            <w:r w:rsidRPr="007475DE">
              <w:rPr>
                <w:noProof/>
                <w:webHidden/>
              </w:rPr>
            </w:r>
            <w:r w:rsidRPr="007475DE">
              <w:rPr>
                <w:noProof/>
                <w:webHidden/>
              </w:rPr>
              <w:fldChar w:fldCharType="separate"/>
            </w:r>
            <w:r w:rsidRPr="007475DE">
              <w:rPr>
                <w:noProof/>
                <w:webHidden/>
              </w:rPr>
              <w:t>2</w:t>
            </w:r>
            <w:r w:rsidRPr="007475DE">
              <w:rPr>
                <w:noProof/>
                <w:webHidden/>
              </w:rPr>
              <w:fldChar w:fldCharType="end"/>
            </w:r>
          </w:hyperlink>
        </w:p>
        <w:p w14:paraId="78C352FE" w14:textId="3106958A" w:rsidR="00F27731" w:rsidRPr="007475DE" w:rsidRDefault="00F27731">
          <w:pPr>
            <w:pStyle w:val="TDC3"/>
            <w:tabs>
              <w:tab w:val="left" w:pos="1680"/>
              <w:tab w:val="right" w:leader="dot" w:pos="9394"/>
            </w:tabs>
            <w:rPr>
              <w:rFonts w:eastAsiaTheme="minorEastAsia" w:cstheme="minorBidi"/>
              <w:noProof/>
              <w:kern w:val="2"/>
              <w:sz w:val="24"/>
              <w:szCs w:val="24"/>
              <w:lang w:val="en-US" w:eastAsia="en-US"/>
              <w14:ligatures w14:val="standardContextual"/>
            </w:rPr>
          </w:pPr>
          <w:hyperlink w:anchor="_Toc234494254" w:history="1">
            <w:r w:rsidRPr="007475DE">
              <w:rPr>
                <w:rStyle w:val="Hipervnculo"/>
                <w:rFonts w:ascii="Verdana" w:eastAsia="Play" w:hAnsi="Verdana" w:cs="Play"/>
                <w:b/>
                <w:noProof/>
              </w:rPr>
              <w:t>2.2.4.1</w:t>
            </w:r>
            <w:r w:rsidRPr="007475DE">
              <w:rPr>
                <w:rFonts w:eastAsiaTheme="minorEastAsia" w:cstheme="minorBidi"/>
                <w:noProof/>
                <w:kern w:val="2"/>
                <w:sz w:val="24"/>
                <w:szCs w:val="24"/>
                <w:lang w:val="en-US" w:eastAsia="en-US"/>
                <w14:ligatures w14:val="standardContextual"/>
              </w:rPr>
              <w:tab/>
            </w:r>
            <w:r w:rsidRPr="007475DE">
              <w:rPr>
                <w:rStyle w:val="Hipervnculo"/>
                <w:rFonts w:ascii="Verdana" w:eastAsia="Play" w:hAnsi="Verdana" w:cs="Play"/>
                <w:b/>
                <w:noProof/>
              </w:rPr>
              <w:t>Registro y Autenticación Digital</w:t>
            </w:r>
            <w:r w:rsidRPr="007475DE">
              <w:rPr>
                <w:noProof/>
                <w:webHidden/>
              </w:rPr>
              <w:tab/>
            </w:r>
            <w:r w:rsidRPr="007475DE">
              <w:rPr>
                <w:noProof/>
                <w:webHidden/>
              </w:rPr>
              <w:fldChar w:fldCharType="begin"/>
            </w:r>
            <w:r w:rsidRPr="007475DE">
              <w:rPr>
                <w:noProof/>
                <w:webHidden/>
              </w:rPr>
              <w:instrText xml:space="preserve"> PAGEREF _Toc234494254 \h </w:instrText>
            </w:r>
            <w:r w:rsidRPr="007475DE">
              <w:rPr>
                <w:noProof/>
                <w:webHidden/>
              </w:rPr>
            </w:r>
            <w:r w:rsidRPr="007475DE">
              <w:rPr>
                <w:noProof/>
                <w:webHidden/>
              </w:rPr>
              <w:fldChar w:fldCharType="separate"/>
            </w:r>
            <w:r w:rsidRPr="007475DE">
              <w:rPr>
                <w:noProof/>
                <w:webHidden/>
              </w:rPr>
              <w:t>2</w:t>
            </w:r>
            <w:r w:rsidRPr="007475DE">
              <w:rPr>
                <w:noProof/>
                <w:webHidden/>
              </w:rPr>
              <w:fldChar w:fldCharType="end"/>
            </w:r>
          </w:hyperlink>
        </w:p>
        <w:p w14:paraId="7853CF62" w14:textId="72407089" w:rsidR="00F27731" w:rsidRPr="007475DE" w:rsidRDefault="00F27731">
          <w:pPr>
            <w:pStyle w:val="TDC3"/>
            <w:tabs>
              <w:tab w:val="left" w:pos="1680"/>
              <w:tab w:val="right" w:leader="dot" w:pos="9394"/>
            </w:tabs>
            <w:rPr>
              <w:rFonts w:eastAsiaTheme="minorEastAsia" w:cstheme="minorBidi"/>
              <w:noProof/>
              <w:kern w:val="2"/>
              <w:sz w:val="24"/>
              <w:szCs w:val="24"/>
              <w:lang w:val="en-US" w:eastAsia="en-US"/>
              <w14:ligatures w14:val="standardContextual"/>
            </w:rPr>
          </w:pPr>
          <w:hyperlink w:anchor="_Toc234494255" w:history="1">
            <w:r w:rsidRPr="007475DE">
              <w:rPr>
                <w:rStyle w:val="Hipervnculo"/>
                <w:rFonts w:ascii="Verdana" w:hAnsi="Verdana"/>
                <w:b/>
                <w:noProof/>
              </w:rPr>
              <w:t>2.2.4.2</w:t>
            </w:r>
            <w:r w:rsidRPr="007475DE">
              <w:rPr>
                <w:rFonts w:eastAsiaTheme="minorEastAsia" w:cstheme="minorBidi"/>
                <w:noProof/>
                <w:kern w:val="2"/>
                <w:sz w:val="24"/>
                <w:szCs w:val="24"/>
                <w:lang w:val="en-US" w:eastAsia="en-US"/>
                <w14:ligatures w14:val="standardContextual"/>
              </w:rPr>
              <w:tab/>
            </w:r>
            <w:r w:rsidRPr="007475DE">
              <w:rPr>
                <w:rStyle w:val="Hipervnculo"/>
                <w:rFonts w:ascii="Verdana" w:eastAsia="Play" w:hAnsi="Verdana" w:cs="Play"/>
                <w:b/>
                <w:noProof/>
              </w:rPr>
              <w:t>Información General de la Organización</w:t>
            </w:r>
            <w:r w:rsidRPr="007475DE">
              <w:rPr>
                <w:noProof/>
                <w:webHidden/>
              </w:rPr>
              <w:tab/>
            </w:r>
            <w:r w:rsidRPr="007475DE">
              <w:rPr>
                <w:noProof/>
                <w:webHidden/>
              </w:rPr>
              <w:fldChar w:fldCharType="begin"/>
            </w:r>
            <w:r w:rsidRPr="007475DE">
              <w:rPr>
                <w:noProof/>
                <w:webHidden/>
              </w:rPr>
              <w:instrText xml:space="preserve"> PAGEREF _Toc234494255 \h </w:instrText>
            </w:r>
            <w:r w:rsidRPr="007475DE">
              <w:rPr>
                <w:noProof/>
                <w:webHidden/>
              </w:rPr>
            </w:r>
            <w:r w:rsidRPr="007475DE">
              <w:rPr>
                <w:noProof/>
                <w:webHidden/>
              </w:rPr>
              <w:fldChar w:fldCharType="separate"/>
            </w:r>
            <w:r w:rsidRPr="007475DE">
              <w:rPr>
                <w:noProof/>
                <w:webHidden/>
              </w:rPr>
              <w:t>7</w:t>
            </w:r>
            <w:r w:rsidRPr="007475DE">
              <w:rPr>
                <w:noProof/>
                <w:webHidden/>
              </w:rPr>
              <w:fldChar w:fldCharType="end"/>
            </w:r>
          </w:hyperlink>
        </w:p>
        <w:p w14:paraId="4247DF35" w14:textId="4714043E" w:rsidR="00F27731" w:rsidRPr="007475DE" w:rsidRDefault="00F27731">
          <w:pPr>
            <w:pStyle w:val="TDC3"/>
            <w:tabs>
              <w:tab w:val="left" w:pos="1680"/>
              <w:tab w:val="right" w:leader="dot" w:pos="9394"/>
            </w:tabs>
            <w:rPr>
              <w:rFonts w:eastAsiaTheme="minorEastAsia" w:cstheme="minorBidi"/>
              <w:noProof/>
              <w:kern w:val="2"/>
              <w:sz w:val="24"/>
              <w:szCs w:val="24"/>
              <w:lang w:val="en-US" w:eastAsia="en-US"/>
              <w14:ligatures w14:val="standardContextual"/>
            </w:rPr>
          </w:pPr>
          <w:hyperlink w:anchor="_Toc234494256" w:history="1">
            <w:r w:rsidRPr="007475DE">
              <w:rPr>
                <w:rStyle w:val="Hipervnculo"/>
                <w:rFonts w:ascii="Verdana" w:hAnsi="Verdana"/>
                <w:b/>
                <w:noProof/>
              </w:rPr>
              <w:t>2.2.4.3</w:t>
            </w:r>
            <w:r w:rsidRPr="007475DE">
              <w:rPr>
                <w:rFonts w:eastAsiaTheme="minorEastAsia" w:cstheme="minorBidi"/>
                <w:noProof/>
                <w:kern w:val="2"/>
                <w:sz w:val="24"/>
                <w:szCs w:val="24"/>
                <w:lang w:val="en-US" w:eastAsia="en-US"/>
                <w14:ligatures w14:val="standardContextual"/>
              </w:rPr>
              <w:tab/>
            </w:r>
            <w:r w:rsidRPr="007475DE">
              <w:rPr>
                <w:rStyle w:val="Hipervnculo"/>
                <w:rFonts w:ascii="Verdana" w:eastAsia="Play" w:hAnsi="Verdana" w:cs="Play"/>
                <w:b/>
                <w:noProof/>
              </w:rPr>
              <w:t>Cuantificación y Reporte de Emisiones</w:t>
            </w:r>
            <w:r w:rsidRPr="007475DE">
              <w:rPr>
                <w:noProof/>
                <w:webHidden/>
              </w:rPr>
              <w:tab/>
            </w:r>
            <w:r w:rsidRPr="007475DE">
              <w:rPr>
                <w:noProof/>
                <w:webHidden/>
              </w:rPr>
              <w:fldChar w:fldCharType="begin"/>
            </w:r>
            <w:r w:rsidRPr="007475DE">
              <w:rPr>
                <w:noProof/>
                <w:webHidden/>
              </w:rPr>
              <w:instrText xml:space="preserve"> PAGEREF _Toc234494256 \h </w:instrText>
            </w:r>
            <w:r w:rsidRPr="007475DE">
              <w:rPr>
                <w:noProof/>
                <w:webHidden/>
              </w:rPr>
            </w:r>
            <w:r w:rsidRPr="007475DE">
              <w:rPr>
                <w:noProof/>
                <w:webHidden/>
              </w:rPr>
              <w:fldChar w:fldCharType="separate"/>
            </w:r>
            <w:r w:rsidRPr="007475DE">
              <w:rPr>
                <w:noProof/>
                <w:webHidden/>
              </w:rPr>
              <w:t>15</w:t>
            </w:r>
            <w:r w:rsidRPr="007475DE">
              <w:rPr>
                <w:noProof/>
                <w:webHidden/>
              </w:rPr>
              <w:fldChar w:fldCharType="end"/>
            </w:r>
          </w:hyperlink>
        </w:p>
        <w:p w14:paraId="5A4AD0CA" w14:textId="4C90A050" w:rsidR="00F27731" w:rsidRPr="007475DE" w:rsidRDefault="00F27731">
          <w:pPr>
            <w:pStyle w:val="TDC3"/>
            <w:tabs>
              <w:tab w:val="left" w:pos="1680"/>
              <w:tab w:val="right" w:leader="dot" w:pos="9394"/>
            </w:tabs>
            <w:rPr>
              <w:rFonts w:eastAsiaTheme="minorEastAsia" w:cstheme="minorBidi"/>
              <w:noProof/>
              <w:kern w:val="2"/>
              <w:sz w:val="24"/>
              <w:szCs w:val="24"/>
              <w:lang w:val="en-US" w:eastAsia="en-US"/>
              <w14:ligatures w14:val="standardContextual"/>
            </w:rPr>
          </w:pPr>
          <w:hyperlink w:anchor="_Toc234494257" w:history="1">
            <w:r w:rsidRPr="007475DE">
              <w:rPr>
                <w:rStyle w:val="Hipervnculo"/>
                <w:rFonts w:ascii="Verdana" w:hAnsi="Verdana"/>
                <w:b/>
                <w:noProof/>
              </w:rPr>
              <w:t>2.2.4.4</w:t>
            </w:r>
            <w:r w:rsidRPr="007475DE">
              <w:rPr>
                <w:rFonts w:eastAsiaTheme="minorEastAsia" w:cstheme="minorBidi"/>
                <w:noProof/>
                <w:kern w:val="2"/>
                <w:sz w:val="24"/>
                <w:szCs w:val="24"/>
                <w:lang w:val="en-US" w:eastAsia="en-US"/>
                <w14:ligatures w14:val="standardContextual"/>
              </w:rPr>
              <w:tab/>
            </w:r>
            <w:r w:rsidRPr="007475DE">
              <w:rPr>
                <w:rStyle w:val="Hipervnculo"/>
                <w:rFonts w:ascii="Verdana" w:eastAsia="Play" w:hAnsi="Verdana" w:cs="Play"/>
                <w:b/>
                <w:noProof/>
              </w:rPr>
              <w:t>Constancia de presentación del ROE</w:t>
            </w:r>
            <w:r w:rsidRPr="007475DE">
              <w:rPr>
                <w:noProof/>
                <w:webHidden/>
              </w:rPr>
              <w:tab/>
            </w:r>
            <w:r w:rsidRPr="007475DE">
              <w:rPr>
                <w:noProof/>
                <w:webHidden/>
              </w:rPr>
              <w:fldChar w:fldCharType="begin"/>
            </w:r>
            <w:r w:rsidRPr="007475DE">
              <w:rPr>
                <w:noProof/>
                <w:webHidden/>
              </w:rPr>
              <w:instrText xml:space="preserve"> PAGEREF _Toc234494257 \h </w:instrText>
            </w:r>
            <w:r w:rsidRPr="007475DE">
              <w:rPr>
                <w:noProof/>
                <w:webHidden/>
              </w:rPr>
            </w:r>
            <w:r w:rsidRPr="007475DE">
              <w:rPr>
                <w:noProof/>
                <w:webHidden/>
              </w:rPr>
              <w:fldChar w:fldCharType="separate"/>
            </w:r>
            <w:r w:rsidRPr="007475DE">
              <w:rPr>
                <w:noProof/>
                <w:webHidden/>
              </w:rPr>
              <w:t>23</w:t>
            </w:r>
            <w:r w:rsidRPr="007475DE">
              <w:rPr>
                <w:noProof/>
                <w:webHidden/>
              </w:rPr>
              <w:fldChar w:fldCharType="end"/>
            </w:r>
          </w:hyperlink>
        </w:p>
        <w:p w14:paraId="0338BBBD" w14:textId="64D242AB" w:rsidR="00F27731" w:rsidRPr="007475DE" w:rsidRDefault="00F27731">
          <w:pPr>
            <w:pStyle w:val="TDC1"/>
            <w:tabs>
              <w:tab w:val="right" w:leader="dot" w:pos="9394"/>
            </w:tabs>
            <w:rPr>
              <w:rFonts w:eastAsiaTheme="minorEastAsia" w:cstheme="minorBidi"/>
              <w:b w:val="0"/>
              <w:bCs w:val="0"/>
              <w:i w:val="0"/>
              <w:iCs w:val="0"/>
              <w:noProof/>
              <w:kern w:val="2"/>
              <w:lang w:val="en-US" w:eastAsia="en-US"/>
              <w14:ligatures w14:val="standardContextual"/>
            </w:rPr>
          </w:pPr>
          <w:hyperlink w:anchor="_Toc234494258" w:history="1">
            <w:r w:rsidRPr="007475DE">
              <w:rPr>
                <w:rStyle w:val="Hipervnculo"/>
                <w:rFonts w:ascii="Verdana" w:eastAsia="Arial" w:hAnsi="Verdana" w:cs="Arial"/>
                <w:noProof/>
              </w:rPr>
              <w:t>CONSULTAS DE INFORMACIÓN REPORTADA</w:t>
            </w:r>
            <w:r w:rsidRPr="007475DE">
              <w:rPr>
                <w:noProof/>
                <w:webHidden/>
              </w:rPr>
              <w:tab/>
            </w:r>
            <w:r w:rsidRPr="007475DE">
              <w:rPr>
                <w:noProof/>
                <w:webHidden/>
              </w:rPr>
              <w:fldChar w:fldCharType="begin"/>
            </w:r>
            <w:r w:rsidRPr="007475DE">
              <w:rPr>
                <w:noProof/>
                <w:webHidden/>
              </w:rPr>
              <w:instrText xml:space="preserve"> PAGEREF _Toc234494258 \h </w:instrText>
            </w:r>
            <w:r w:rsidRPr="007475DE">
              <w:rPr>
                <w:noProof/>
                <w:webHidden/>
              </w:rPr>
            </w:r>
            <w:r w:rsidRPr="007475DE">
              <w:rPr>
                <w:noProof/>
                <w:webHidden/>
              </w:rPr>
              <w:fldChar w:fldCharType="separate"/>
            </w:r>
            <w:r w:rsidRPr="007475DE">
              <w:rPr>
                <w:noProof/>
                <w:webHidden/>
              </w:rPr>
              <w:t>24</w:t>
            </w:r>
            <w:r w:rsidRPr="007475DE">
              <w:rPr>
                <w:noProof/>
                <w:webHidden/>
              </w:rPr>
              <w:fldChar w:fldCharType="end"/>
            </w:r>
          </w:hyperlink>
        </w:p>
        <w:p w14:paraId="3286F9C8" w14:textId="52CE750F" w:rsidR="00F27731" w:rsidRPr="007475DE" w:rsidRDefault="00F27731">
          <w:pPr>
            <w:pStyle w:val="TDC1"/>
            <w:tabs>
              <w:tab w:val="right" w:leader="dot" w:pos="9394"/>
            </w:tabs>
            <w:rPr>
              <w:rFonts w:eastAsiaTheme="minorEastAsia" w:cstheme="minorBidi"/>
              <w:b w:val="0"/>
              <w:bCs w:val="0"/>
              <w:i w:val="0"/>
              <w:iCs w:val="0"/>
              <w:noProof/>
              <w:kern w:val="2"/>
              <w:lang w:val="en-US" w:eastAsia="en-US"/>
              <w14:ligatures w14:val="standardContextual"/>
            </w:rPr>
          </w:pPr>
          <w:hyperlink w:anchor="_Toc234494259" w:history="1">
            <w:r w:rsidRPr="007475DE">
              <w:rPr>
                <w:rStyle w:val="Hipervnculo"/>
                <w:rFonts w:ascii="Verdana" w:eastAsia="Arial" w:hAnsi="Verdana" w:cs="Arial"/>
                <w:noProof/>
              </w:rPr>
              <w:t>SOPORTE TÉCNICO Y FUNCIONAL PLATAFORMA DEL ROE</w:t>
            </w:r>
            <w:r w:rsidRPr="007475DE">
              <w:rPr>
                <w:noProof/>
                <w:webHidden/>
              </w:rPr>
              <w:tab/>
            </w:r>
            <w:r w:rsidRPr="007475DE">
              <w:rPr>
                <w:noProof/>
                <w:webHidden/>
              </w:rPr>
              <w:fldChar w:fldCharType="begin"/>
            </w:r>
            <w:r w:rsidRPr="007475DE">
              <w:rPr>
                <w:noProof/>
                <w:webHidden/>
              </w:rPr>
              <w:instrText xml:space="preserve"> PAGEREF _Toc234494259 \h </w:instrText>
            </w:r>
            <w:r w:rsidRPr="007475DE">
              <w:rPr>
                <w:noProof/>
                <w:webHidden/>
              </w:rPr>
            </w:r>
            <w:r w:rsidRPr="007475DE">
              <w:rPr>
                <w:noProof/>
                <w:webHidden/>
              </w:rPr>
              <w:fldChar w:fldCharType="separate"/>
            </w:r>
            <w:r w:rsidRPr="007475DE">
              <w:rPr>
                <w:noProof/>
                <w:webHidden/>
              </w:rPr>
              <w:t>26</w:t>
            </w:r>
            <w:r w:rsidRPr="007475DE">
              <w:rPr>
                <w:noProof/>
                <w:webHidden/>
              </w:rPr>
              <w:fldChar w:fldCharType="end"/>
            </w:r>
          </w:hyperlink>
        </w:p>
        <w:p w14:paraId="7F29495E" w14:textId="6C3472FB" w:rsidR="00F27731" w:rsidRPr="007475DE" w:rsidRDefault="00F27731">
          <w:pPr>
            <w:pStyle w:val="TDC1"/>
            <w:tabs>
              <w:tab w:val="right" w:leader="dot" w:pos="9394"/>
            </w:tabs>
            <w:rPr>
              <w:rFonts w:eastAsiaTheme="minorEastAsia" w:cstheme="minorBidi"/>
              <w:b w:val="0"/>
              <w:bCs w:val="0"/>
              <w:i w:val="0"/>
              <w:iCs w:val="0"/>
              <w:noProof/>
              <w:kern w:val="2"/>
              <w:lang w:val="en-US" w:eastAsia="en-US"/>
              <w14:ligatures w14:val="standardContextual"/>
            </w:rPr>
          </w:pPr>
          <w:hyperlink w:anchor="_Toc234494260" w:history="1">
            <w:r w:rsidRPr="007475DE">
              <w:rPr>
                <w:rStyle w:val="Hipervnculo"/>
                <w:rFonts w:ascii="Verdana" w:eastAsia="Arial" w:hAnsi="Verdana" w:cs="Arial"/>
                <w:noProof/>
              </w:rPr>
              <w:t>BUENAS PRÁCTICAS PARA USO DE LA PLATAFORMA</w:t>
            </w:r>
            <w:r w:rsidRPr="007475DE">
              <w:rPr>
                <w:noProof/>
                <w:webHidden/>
              </w:rPr>
              <w:tab/>
            </w:r>
            <w:r w:rsidRPr="007475DE">
              <w:rPr>
                <w:noProof/>
                <w:webHidden/>
              </w:rPr>
              <w:fldChar w:fldCharType="begin"/>
            </w:r>
            <w:r w:rsidRPr="007475DE">
              <w:rPr>
                <w:noProof/>
                <w:webHidden/>
              </w:rPr>
              <w:instrText xml:space="preserve"> PAGEREF _Toc234494260 \h </w:instrText>
            </w:r>
            <w:r w:rsidRPr="007475DE">
              <w:rPr>
                <w:noProof/>
                <w:webHidden/>
              </w:rPr>
            </w:r>
            <w:r w:rsidRPr="007475DE">
              <w:rPr>
                <w:noProof/>
                <w:webHidden/>
              </w:rPr>
              <w:fldChar w:fldCharType="separate"/>
            </w:r>
            <w:r w:rsidRPr="007475DE">
              <w:rPr>
                <w:noProof/>
                <w:webHidden/>
              </w:rPr>
              <w:t>27</w:t>
            </w:r>
            <w:r w:rsidRPr="007475DE">
              <w:rPr>
                <w:noProof/>
                <w:webHidden/>
              </w:rPr>
              <w:fldChar w:fldCharType="end"/>
            </w:r>
          </w:hyperlink>
        </w:p>
        <w:p w14:paraId="3654287D" w14:textId="6DF09893" w:rsidR="0048161E" w:rsidRPr="007475DE" w:rsidRDefault="0048161E" w:rsidP="008D2EF1">
          <w:pPr>
            <w:rPr>
              <w:rFonts w:ascii="Verdana" w:hAnsi="Verdana"/>
              <w:sz w:val="22"/>
              <w:szCs w:val="22"/>
            </w:rPr>
          </w:pPr>
          <w:r w:rsidRPr="007475DE">
            <w:rPr>
              <w:rFonts w:ascii="Verdana" w:hAnsi="Verdana"/>
              <w:b/>
              <w:bCs/>
              <w:sz w:val="22"/>
              <w:szCs w:val="22"/>
              <w:lang w:val="es-ES"/>
            </w:rPr>
            <w:fldChar w:fldCharType="end"/>
          </w:r>
        </w:p>
      </w:sdtContent>
    </w:sdt>
    <w:p w14:paraId="7346A8DE" w14:textId="7BF26532" w:rsidR="002F6A37" w:rsidRPr="007475DE" w:rsidRDefault="00BC06B6" w:rsidP="00834B05">
      <w:pPr>
        <w:jc w:val="center"/>
        <w:rPr>
          <w:rFonts w:ascii="Verdana" w:eastAsia="Arial Narrow" w:hAnsi="Verdana" w:cs="Arial"/>
          <w:b/>
          <w:color w:val="000000" w:themeColor="text1"/>
          <w:sz w:val="22"/>
          <w:szCs w:val="22"/>
        </w:rPr>
      </w:pPr>
      <w:r w:rsidRPr="007475DE">
        <w:rPr>
          <w:rFonts w:ascii="Verdana" w:eastAsia="Arial Narrow" w:hAnsi="Verdana" w:cs="Arial"/>
          <w:color w:val="000000" w:themeColor="text1"/>
          <w:sz w:val="22"/>
          <w:szCs w:val="22"/>
        </w:rPr>
        <w:br w:type="page"/>
      </w:r>
      <w:r w:rsidRPr="007475DE">
        <w:rPr>
          <w:rFonts w:ascii="Verdana" w:eastAsia="Arial Narrow" w:hAnsi="Verdana" w:cs="Arial"/>
          <w:b/>
          <w:color w:val="000000" w:themeColor="text1"/>
          <w:sz w:val="22"/>
          <w:szCs w:val="22"/>
        </w:rPr>
        <w:lastRenderedPageBreak/>
        <w:t>TABLA DE FIGURAS</w:t>
      </w:r>
    </w:p>
    <w:p w14:paraId="78C93BC4" w14:textId="77777777" w:rsidR="00CA6E10" w:rsidRPr="007475DE" w:rsidRDefault="00CA6E10">
      <w:pPr>
        <w:widowControl w:val="0"/>
        <w:jc w:val="center"/>
        <w:rPr>
          <w:rFonts w:ascii="Verdana" w:eastAsia="Arial Narrow" w:hAnsi="Verdana" w:cs="Arial"/>
          <w:b/>
          <w:color w:val="000000" w:themeColor="text1"/>
          <w:sz w:val="22"/>
          <w:szCs w:val="22"/>
        </w:rPr>
      </w:pPr>
    </w:p>
    <w:p w14:paraId="5B06B66D" w14:textId="77777777" w:rsidR="002F6A37" w:rsidRPr="007475DE" w:rsidRDefault="002F6A37">
      <w:pPr>
        <w:widowControl w:val="0"/>
        <w:jc w:val="center"/>
        <w:rPr>
          <w:rFonts w:ascii="Verdana" w:eastAsia="Arial Narrow" w:hAnsi="Verdana" w:cs="Arial"/>
          <w:color w:val="000000" w:themeColor="text1"/>
          <w:sz w:val="22"/>
          <w:szCs w:val="22"/>
        </w:rPr>
      </w:pPr>
    </w:p>
    <w:p w14:paraId="134D214C" w14:textId="22B3313A" w:rsidR="0025581C" w:rsidRPr="007475DE" w:rsidRDefault="005E683B">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r w:rsidRPr="007475DE">
        <w:rPr>
          <w:rFonts w:ascii="Verdana" w:eastAsia="Arial Narrow" w:hAnsi="Verdana" w:cs="Arial"/>
          <w:color w:val="000000" w:themeColor="text1"/>
          <w:sz w:val="22"/>
          <w:szCs w:val="22"/>
        </w:rPr>
        <w:fldChar w:fldCharType="begin"/>
      </w:r>
      <w:r w:rsidRPr="007475DE">
        <w:rPr>
          <w:rFonts w:ascii="Verdana" w:eastAsia="Arial Narrow" w:hAnsi="Verdana" w:cs="Arial"/>
          <w:color w:val="000000" w:themeColor="text1"/>
          <w:sz w:val="22"/>
          <w:szCs w:val="22"/>
        </w:rPr>
        <w:instrText xml:space="preserve"> TOC \h \z \c "Imagen No. " </w:instrText>
      </w:r>
      <w:r w:rsidRPr="007475DE">
        <w:rPr>
          <w:rFonts w:ascii="Verdana" w:eastAsia="Arial Narrow" w:hAnsi="Verdana" w:cs="Arial"/>
          <w:color w:val="000000" w:themeColor="text1"/>
          <w:sz w:val="22"/>
          <w:szCs w:val="22"/>
        </w:rPr>
        <w:fldChar w:fldCharType="separate"/>
      </w:r>
      <w:hyperlink w:anchor="_Toc229061312" w:history="1">
        <w:r w:rsidRPr="007475DE">
          <w:rPr>
            <w:rStyle w:val="Hipervnculo"/>
            <w:rFonts w:ascii="Verdana" w:hAnsi="Verdana"/>
            <w:noProof/>
          </w:rPr>
          <w:t>Imagen No.  1 - Estructura general de la Plataforma ROE</w:t>
        </w:r>
        <w:r w:rsidRPr="007475DE">
          <w:rPr>
            <w:noProof/>
            <w:webHidden/>
          </w:rPr>
          <w:tab/>
        </w:r>
        <w:r w:rsidRPr="007475DE">
          <w:rPr>
            <w:noProof/>
            <w:webHidden/>
          </w:rPr>
          <w:fldChar w:fldCharType="begin"/>
        </w:r>
        <w:r w:rsidRPr="007475DE">
          <w:rPr>
            <w:noProof/>
            <w:webHidden/>
          </w:rPr>
          <w:instrText xml:space="preserve"> PAGEREF _Toc229061312 \h </w:instrText>
        </w:r>
        <w:r w:rsidRPr="007475DE">
          <w:rPr>
            <w:noProof/>
            <w:webHidden/>
          </w:rPr>
        </w:r>
        <w:r w:rsidRPr="007475DE">
          <w:rPr>
            <w:noProof/>
            <w:webHidden/>
          </w:rPr>
          <w:fldChar w:fldCharType="separate"/>
        </w:r>
        <w:r w:rsidRPr="007475DE">
          <w:rPr>
            <w:noProof/>
            <w:webHidden/>
          </w:rPr>
          <w:t>7</w:t>
        </w:r>
        <w:r w:rsidRPr="007475DE">
          <w:rPr>
            <w:noProof/>
            <w:webHidden/>
          </w:rPr>
          <w:fldChar w:fldCharType="end"/>
        </w:r>
      </w:hyperlink>
    </w:p>
    <w:p w14:paraId="110317FC" w14:textId="3A0D5D78"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13" w:history="1">
        <w:r w:rsidRPr="007475DE">
          <w:rPr>
            <w:rStyle w:val="Hipervnculo"/>
            <w:rFonts w:ascii="Verdana" w:hAnsi="Verdana"/>
            <w:noProof/>
          </w:rPr>
          <w:t>Imagen No.  2 - Flujograma general del proceso funcional de la Plataforma ROE – sección 1</w:t>
        </w:r>
        <w:r w:rsidRPr="007475DE">
          <w:rPr>
            <w:noProof/>
            <w:webHidden/>
          </w:rPr>
          <w:tab/>
        </w:r>
        <w:r w:rsidRPr="007475DE">
          <w:rPr>
            <w:noProof/>
            <w:webHidden/>
          </w:rPr>
          <w:fldChar w:fldCharType="begin"/>
        </w:r>
        <w:r w:rsidRPr="007475DE">
          <w:rPr>
            <w:noProof/>
            <w:webHidden/>
          </w:rPr>
          <w:instrText xml:space="preserve"> PAGEREF _Toc229061313 \h </w:instrText>
        </w:r>
        <w:r w:rsidRPr="007475DE">
          <w:rPr>
            <w:noProof/>
            <w:webHidden/>
          </w:rPr>
        </w:r>
        <w:r w:rsidRPr="007475DE">
          <w:rPr>
            <w:noProof/>
            <w:webHidden/>
          </w:rPr>
          <w:fldChar w:fldCharType="separate"/>
        </w:r>
        <w:r w:rsidRPr="007475DE">
          <w:rPr>
            <w:noProof/>
            <w:webHidden/>
          </w:rPr>
          <w:t>1</w:t>
        </w:r>
        <w:r w:rsidRPr="007475DE">
          <w:rPr>
            <w:noProof/>
            <w:webHidden/>
          </w:rPr>
          <w:fldChar w:fldCharType="end"/>
        </w:r>
      </w:hyperlink>
    </w:p>
    <w:p w14:paraId="3EBBDAF1" w14:textId="5C3B8F55"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14" w:history="1">
        <w:r w:rsidRPr="007475DE">
          <w:rPr>
            <w:rStyle w:val="Hipervnculo"/>
            <w:rFonts w:ascii="Verdana" w:hAnsi="Verdana"/>
            <w:noProof/>
          </w:rPr>
          <w:t>Imagen No.  3 - Flujograma general del proceso funcional de la Plataforma ROE – sección 2</w:t>
        </w:r>
        <w:r w:rsidRPr="007475DE">
          <w:rPr>
            <w:noProof/>
            <w:webHidden/>
          </w:rPr>
          <w:tab/>
        </w:r>
        <w:r w:rsidRPr="007475DE">
          <w:rPr>
            <w:noProof/>
            <w:webHidden/>
          </w:rPr>
          <w:fldChar w:fldCharType="begin"/>
        </w:r>
        <w:r w:rsidRPr="007475DE">
          <w:rPr>
            <w:noProof/>
            <w:webHidden/>
          </w:rPr>
          <w:instrText xml:space="preserve"> PAGEREF _Toc229061314 \h </w:instrText>
        </w:r>
        <w:r w:rsidRPr="007475DE">
          <w:rPr>
            <w:noProof/>
            <w:webHidden/>
          </w:rPr>
        </w:r>
        <w:r w:rsidRPr="007475DE">
          <w:rPr>
            <w:noProof/>
            <w:webHidden/>
          </w:rPr>
          <w:fldChar w:fldCharType="separate"/>
        </w:r>
        <w:r w:rsidRPr="007475DE">
          <w:rPr>
            <w:noProof/>
            <w:webHidden/>
          </w:rPr>
          <w:t>1</w:t>
        </w:r>
        <w:r w:rsidRPr="007475DE">
          <w:rPr>
            <w:noProof/>
            <w:webHidden/>
          </w:rPr>
          <w:fldChar w:fldCharType="end"/>
        </w:r>
      </w:hyperlink>
    </w:p>
    <w:p w14:paraId="47CB1276" w14:textId="58275A4F"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15" w:history="1">
        <w:r w:rsidRPr="007475DE">
          <w:rPr>
            <w:rStyle w:val="Hipervnculo"/>
            <w:rFonts w:ascii="Verdana" w:hAnsi="Verdana"/>
            <w:noProof/>
          </w:rPr>
          <w:t>Imagen No.  4 - Sede Electrónica del Ministerio de Ambiente y Desarrollo Sostenible</w:t>
        </w:r>
        <w:r w:rsidRPr="007475DE">
          <w:rPr>
            <w:noProof/>
            <w:webHidden/>
          </w:rPr>
          <w:tab/>
        </w:r>
        <w:r w:rsidRPr="007475DE">
          <w:rPr>
            <w:noProof/>
            <w:webHidden/>
          </w:rPr>
          <w:fldChar w:fldCharType="begin"/>
        </w:r>
        <w:r w:rsidRPr="007475DE">
          <w:rPr>
            <w:noProof/>
            <w:webHidden/>
          </w:rPr>
          <w:instrText xml:space="preserve"> PAGEREF _Toc229061315 \h </w:instrText>
        </w:r>
        <w:r w:rsidRPr="007475DE">
          <w:rPr>
            <w:noProof/>
            <w:webHidden/>
          </w:rPr>
        </w:r>
        <w:r w:rsidRPr="007475DE">
          <w:rPr>
            <w:noProof/>
            <w:webHidden/>
          </w:rPr>
          <w:fldChar w:fldCharType="separate"/>
        </w:r>
        <w:r w:rsidRPr="007475DE">
          <w:rPr>
            <w:noProof/>
            <w:webHidden/>
          </w:rPr>
          <w:t>3</w:t>
        </w:r>
        <w:r w:rsidRPr="007475DE">
          <w:rPr>
            <w:noProof/>
            <w:webHidden/>
          </w:rPr>
          <w:fldChar w:fldCharType="end"/>
        </w:r>
      </w:hyperlink>
    </w:p>
    <w:p w14:paraId="54901A93" w14:textId="0C0EE614"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16" w:history="1">
        <w:r w:rsidRPr="007475DE">
          <w:rPr>
            <w:rStyle w:val="Hipervnculo"/>
            <w:rFonts w:ascii="Verdana" w:hAnsi="Verdana"/>
            <w:noProof/>
          </w:rPr>
          <w:t>Imagen No.  5 - Sección “Conéctese” – Opción Organizaciones en la Sede Electrónica</w:t>
        </w:r>
        <w:r w:rsidRPr="007475DE">
          <w:rPr>
            <w:noProof/>
            <w:webHidden/>
          </w:rPr>
          <w:tab/>
        </w:r>
        <w:r w:rsidRPr="007475DE">
          <w:rPr>
            <w:noProof/>
            <w:webHidden/>
          </w:rPr>
          <w:fldChar w:fldCharType="begin"/>
        </w:r>
        <w:r w:rsidRPr="007475DE">
          <w:rPr>
            <w:noProof/>
            <w:webHidden/>
          </w:rPr>
          <w:instrText xml:space="preserve"> PAGEREF _Toc229061316 \h </w:instrText>
        </w:r>
        <w:r w:rsidRPr="007475DE">
          <w:rPr>
            <w:noProof/>
            <w:webHidden/>
          </w:rPr>
        </w:r>
        <w:r w:rsidRPr="007475DE">
          <w:rPr>
            <w:noProof/>
            <w:webHidden/>
          </w:rPr>
          <w:fldChar w:fldCharType="separate"/>
        </w:r>
        <w:r w:rsidRPr="007475DE">
          <w:rPr>
            <w:noProof/>
            <w:webHidden/>
          </w:rPr>
          <w:t>4</w:t>
        </w:r>
        <w:r w:rsidRPr="007475DE">
          <w:rPr>
            <w:noProof/>
            <w:webHidden/>
          </w:rPr>
          <w:fldChar w:fldCharType="end"/>
        </w:r>
      </w:hyperlink>
    </w:p>
    <w:p w14:paraId="37584DD9" w14:textId="55EC0924"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17" w:history="1">
        <w:r w:rsidRPr="007475DE">
          <w:rPr>
            <w:rStyle w:val="Hipervnculo"/>
            <w:rFonts w:ascii="Verdana" w:hAnsi="Verdana"/>
            <w:noProof/>
          </w:rPr>
          <w:t>Imagen No.  6 - Interfaz Inicio de Sesión Autenticación Digital</w:t>
        </w:r>
        <w:r w:rsidRPr="007475DE">
          <w:rPr>
            <w:noProof/>
            <w:webHidden/>
          </w:rPr>
          <w:tab/>
        </w:r>
        <w:r w:rsidRPr="007475DE">
          <w:rPr>
            <w:noProof/>
            <w:webHidden/>
          </w:rPr>
          <w:fldChar w:fldCharType="begin"/>
        </w:r>
        <w:r w:rsidRPr="007475DE">
          <w:rPr>
            <w:noProof/>
            <w:webHidden/>
          </w:rPr>
          <w:instrText xml:space="preserve"> PAGEREF _Toc229061317 \h </w:instrText>
        </w:r>
        <w:r w:rsidRPr="007475DE">
          <w:rPr>
            <w:noProof/>
            <w:webHidden/>
          </w:rPr>
        </w:r>
        <w:r w:rsidRPr="007475DE">
          <w:rPr>
            <w:noProof/>
            <w:webHidden/>
          </w:rPr>
          <w:fldChar w:fldCharType="separate"/>
        </w:r>
        <w:r w:rsidRPr="007475DE">
          <w:rPr>
            <w:noProof/>
            <w:webHidden/>
          </w:rPr>
          <w:t>4</w:t>
        </w:r>
        <w:r w:rsidRPr="007475DE">
          <w:rPr>
            <w:noProof/>
            <w:webHidden/>
          </w:rPr>
          <w:fldChar w:fldCharType="end"/>
        </w:r>
      </w:hyperlink>
    </w:p>
    <w:p w14:paraId="51AF4C82" w14:textId="1A01B1BF"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18" w:history="1">
        <w:r w:rsidRPr="007475DE">
          <w:rPr>
            <w:rStyle w:val="Hipervnculo"/>
            <w:rFonts w:ascii="Verdana" w:hAnsi="Verdana"/>
            <w:noProof/>
          </w:rPr>
          <w:t>Imagen No.  7 – Interfaz Inicio de sesión persona jurídica</w:t>
        </w:r>
        <w:r w:rsidRPr="007475DE">
          <w:rPr>
            <w:noProof/>
            <w:webHidden/>
          </w:rPr>
          <w:tab/>
        </w:r>
        <w:r w:rsidRPr="007475DE">
          <w:rPr>
            <w:noProof/>
            <w:webHidden/>
          </w:rPr>
          <w:fldChar w:fldCharType="begin"/>
        </w:r>
        <w:r w:rsidRPr="007475DE">
          <w:rPr>
            <w:noProof/>
            <w:webHidden/>
          </w:rPr>
          <w:instrText xml:space="preserve"> PAGEREF _Toc229061318 \h </w:instrText>
        </w:r>
        <w:r w:rsidRPr="007475DE">
          <w:rPr>
            <w:noProof/>
            <w:webHidden/>
          </w:rPr>
        </w:r>
        <w:r w:rsidRPr="007475DE">
          <w:rPr>
            <w:noProof/>
            <w:webHidden/>
          </w:rPr>
          <w:fldChar w:fldCharType="separate"/>
        </w:r>
        <w:r w:rsidRPr="007475DE">
          <w:rPr>
            <w:noProof/>
            <w:webHidden/>
          </w:rPr>
          <w:t>6</w:t>
        </w:r>
        <w:r w:rsidRPr="007475DE">
          <w:rPr>
            <w:noProof/>
            <w:webHidden/>
          </w:rPr>
          <w:fldChar w:fldCharType="end"/>
        </w:r>
      </w:hyperlink>
    </w:p>
    <w:p w14:paraId="4D16E66D" w14:textId="586B8FC7"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19" w:history="1">
        <w:r w:rsidRPr="007475DE">
          <w:rPr>
            <w:rStyle w:val="Hipervnculo"/>
            <w:rFonts w:ascii="Verdana" w:hAnsi="Verdana"/>
            <w:noProof/>
          </w:rPr>
          <w:t>Imagen No.  8 - Pantalla de portada Plataforma ROE</w:t>
        </w:r>
        <w:r w:rsidRPr="007475DE">
          <w:rPr>
            <w:noProof/>
            <w:webHidden/>
          </w:rPr>
          <w:tab/>
        </w:r>
        <w:r w:rsidRPr="007475DE">
          <w:rPr>
            <w:noProof/>
            <w:webHidden/>
          </w:rPr>
          <w:fldChar w:fldCharType="begin"/>
        </w:r>
        <w:r w:rsidRPr="007475DE">
          <w:rPr>
            <w:noProof/>
            <w:webHidden/>
          </w:rPr>
          <w:instrText xml:space="preserve"> PAGEREF _Toc229061319 \h </w:instrText>
        </w:r>
        <w:r w:rsidRPr="007475DE">
          <w:rPr>
            <w:noProof/>
            <w:webHidden/>
          </w:rPr>
        </w:r>
        <w:r w:rsidRPr="007475DE">
          <w:rPr>
            <w:noProof/>
            <w:webHidden/>
          </w:rPr>
          <w:fldChar w:fldCharType="separate"/>
        </w:r>
        <w:r w:rsidRPr="007475DE">
          <w:rPr>
            <w:noProof/>
            <w:webHidden/>
          </w:rPr>
          <w:t>6</w:t>
        </w:r>
        <w:r w:rsidRPr="007475DE">
          <w:rPr>
            <w:noProof/>
            <w:webHidden/>
          </w:rPr>
          <w:fldChar w:fldCharType="end"/>
        </w:r>
      </w:hyperlink>
    </w:p>
    <w:p w14:paraId="0292BD37" w14:textId="598D3A11"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20" w:history="1">
        <w:r w:rsidRPr="007475DE">
          <w:rPr>
            <w:rStyle w:val="Hipervnculo"/>
            <w:rFonts w:ascii="Verdana" w:hAnsi="Verdana"/>
            <w:noProof/>
          </w:rPr>
          <w:t>Imagen No. 9 - Información Empresa y Representante Legal</w:t>
        </w:r>
        <w:r w:rsidRPr="007475DE">
          <w:rPr>
            <w:noProof/>
            <w:webHidden/>
          </w:rPr>
          <w:tab/>
        </w:r>
        <w:r w:rsidRPr="007475DE">
          <w:rPr>
            <w:noProof/>
            <w:webHidden/>
          </w:rPr>
          <w:fldChar w:fldCharType="begin"/>
        </w:r>
        <w:r w:rsidRPr="007475DE">
          <w:rPr>
            <w:noProof/>
            <w:webHidden/>
          </w:rPr>
          <w:instrText xml:space="preserve"> PAGEREF _Toc229061320 \h </w:instrText>
        </w:r>
        <w:r w:rsidRPr="007475DE">
          <w:rPr>
            <w:noProof/>
            <w:webHidden/>
          </w:rPr>
        </w:r>
        <w:r w:rsidRPr="007475DE">
          <w:rPr>
            <w:noProof/>
            <w:webHidden/>
          </w:rPr>
          <w:fldChar w:fldCharType="separate"/>
        </w:r>
        <w:r w:rsidRPr="007475DE">
          <w:rPr>
            <w:noProof/>
            <w:webHidden/>
          </w:rPr>
          <w:t>8</w:t>
        </w:r>
        <w:r w:rsidRPr="007475DE">
          <w:rPr>
            <w:noProof/>
            <w:webHidden/>
          </w:rPr>
          <w:fldChar w:fldCharType="end"/>
        </w:r>
      </w:hyperlink>
    </w:p>
    <w:p w14:paraId="5271A3BF" w14:textId="164F5728"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21" w:history="1">
        <w:r w:rsidRPr="007475DE">
          <w:rPr>
            <w:rStyle w:val="Hipervnculo"/>
            <w:rFonts w:ascii="Verdana" w:hAnsi="Verdana"/>
            <w:i/>
            <w:iCs/>
            <w:noProof/>
          </w:rPr>
          <w:t>Imagen No.  10 – Complementar Información Empresa y Representante Legal</w:t>
        </w:r>
        <w:r w:rsidRPr="007475DE">
          <w:rPr>
            <w:noProof/>
            <w:webHidden/>
          </w:rPr>
          <w:tab/>
        </w:r>
        <w:r w:rsidRPr="007475DE">
          <w:rPr>
            <w:noProof/>
            <w:webHidden/>
          </w:rPr>
          <w:fldChar w:fldCharType="begin"/>
        </w:r>
        <w:r w:rsidRPr="007475DE">
          <w:rPr>
            <w:noProof/>
            <w:webHidden/>
          </w:rPr>
          <w:instrText xml:space="preserve"> PAGEREF _Toc229061321 \h </w:instrText>
        </w:r>
        <w:r w:rsidRPr="007475DE">
          <w:rPr>
            <w:noProof/>
            <w:webHidden/>
          </w:rPr>
        </w:r>
        <w:r w:rsidRPr="007475DE">
          <w:rPr>
            <w:noProof/>
            <w:webHidden/>
          </w:rPr>
          <w:fldChar w:fldCharType="separate"/>
        </w:r>
        <w:r w:rsidRPr="007475DE">
          <w:rPr>
            <w:noProof/>
            <w:webHidden/>
          </w:rPr>
          <w:t>9</w:t>
        </w:r>
        <w:r w:rsidRPr="007475DE">
          <w:rPr>
            <w:noProof/>
            <w:webHidden/>
          </w:rPr>
          <w:fldChar w:fldCharType="end"/>
        </w:r>
      </w:hyperlink>
    </w:p>
    <w:p w14:paraId="6CA3BC24" w14:textId="3A76389F"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22" w:history="1">
        <w:r w:rsidRPr="007475DE">
          <w:rPr>
            <w:rStyle w:val="Hipervnculo"/>
            <w:rFonts w:ascii="Verdana" w:hAnsi="Verdana"/>
            <w:noProof/>
          </w:rPr>
          <w:t>Imagen No.  11 - Sección Empresa Persona Jurídica Pública</w:t>
        </w:r>
        <w:r w:rsidRPr="007475DE">
          <w:rPr>
            <w:noProof/>
            <w:webHidden/>
          </w:rPr>
          <w:tab/>
        </w:r>
        <w:r w:rsidRPr="007475DE">
          <w:rPr>
            <w:noProof/>
            <w:webHidden/>
          </w:rPr>
          <w:fldChar w:fldCharType="begin"/>
        </w:r>
        <w:r w:rsidRPr="007475DE">
          <w:rPr>
            <w:noProof/>
            <w:webHidden/>
          </w:rPr>
          <w:instrText xml:space="preserve"> PAGEREF _Toc229061322 \h </w:instrText>
        </w:r>
        <w:r w:rsidRPr="007475DE">
          <w:rPr>
            <w:noProof/>
            <w:webHidden/>
          </w:rPr>
        </w:r>
        <w:r w:rsidRPr="007475DE">
          <w:rPr>
            <w:noProof/>
            <w:webHidden/>
          </w:rPr>
          <w:fldChar w:fldCharType="separate"/>
        </w:r>
        <w:r w:rsidRPr="007475DE">
          <w:rPr>
            <w:noProof/>
            <w:webHidden/>
          </w:rPr>
          <w:t>10</w:t>
        </w:r>
        <w:r w:rsidRPr="007475DE">
          <w:rPr>
            <w:noProof/>
            <w:webHidden/>
          </w:rPr>
          <w:fldChar w:fldCharType="end"/>
        </w:r>
      </w:hyperlink>
    </w:p>
    <w:p w14:paraId="6075952E" w14:textId="5BFBDCE5"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23" w:history="1">
        <w:r w:rsidRPr="007475DE">
          <w:rPr>
            <w:rStyle w:val="Hipervnculo"/>
            <w:rFonts w:ascii="Verdana" w:hAnsi="Verdana"/>
            <w:noProof/>
          </w:rPr>
          <w:t>Imagen No. 12 - Información Complementaria Persona Jurídica Mixta</w:t>
        </w:r>
        <w:r w:rsidRPr="007475DE">
          <w:rPr>
            <w:noProof/>
            <w:webHidden/>
          </w:rPr>
          <w:tab/>
        </w:r>
        <w:r w:rsidRPr="007475DE">
          <w:rPr>
            <w:noProof/>
            <w:webHidden/>
          </w:rPr>
          <w:fldChar w:fldCharType="begin"/>
        </w:r>
        <w:r w:rsidRPr="007475DE">
          <w:rPr>
            <w:noProof/>
            <w:webHidden/>
          </w:rPr>
          <w:instrText xml:space="preserve"> PAGEREF _Toc229061323 \h </w:instrText>
        </w:r>
        <w:r w:rsidRPr="007475DE">
          <w:rPr>
            <w:noProof/>
            <w:webHidden/>
          </w:rPr>
        </w:r>
        <w:r w:rsidRPr="007475DE">
          <w:rPr>
            <w:noProof/>
            <w:webHidden/>
          </w:rPr>
          <w:fldChar w:fldCharType="separate"/>
        </w:r>
        <w:r w:rsidRPr="007475DE">
          <w:rPr>
            <w:noProof/>
            <w:webHidden/>
          </w:rPr>
          <w:t>12</w:t>
        </w:r>
        <w:r w:rsidRPr="007475DE">
          <w:rPr>
            <w:noProof/>
            <w:webHidden/>
          </w:rPr>
          <w:fldChar w:fldCharType="end"/>
        </w:r>
      </w:hyperlink>
    </w:p>
    <w:p w14:paraId="19E8F954" w14:textId="4E41EB97"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24" w:history="1">
        <w:r w:rsidRPr="007475DE">
          <w:rPr>
            <w:rStyle w:val="Hipervnculo"/>
            <w:rFonts w:ascii="Verdana" w:hAnsi="Verdana"/>
            <w:noProof/>
          </w:rPr>
          <w:t>Imagen No. 13 - Información Pestaña Registro</w:t>
        </w:r>
        <w:r w:rsidRPr="007475DE">
          <w:rPr>
            <w:noProof/>
            <w:webHidden/>
          </w:rPr>
          <w:tab/>
        </w:r>
        <w:r w:rsidRPr="007475DE">
          <w:rPr>
            <w:noProof/>
            <w:webHidden/>
          </w:rPr>
          <w:fldChar w:fldCharType="begin"/>
        </w:r>
        <w:r w:rsidRPr="007475DE">
          <w:rPr>
            <w:noProof/>
            <w:webHidden/>
          </w:rPr>
          <w:instrText xml:space="preserve"> PAGEREF _Toc229061324 \h </w:instrText>
        </w:r>
        <w:r w:rsidRPr="007475DE">
          <w:rPr>
            <w:noProof/>
            <w:webHidden/>
          </w:rPr>
        </w:r>
        <w:r w:rsidRPr="007475DE">
          <w:rPr>
            <w:noProof/>
            <w:webHidden/>
          </w:rPr>
          <w:fldChar w:fldCharType="separate"/>
        </w:r>
        <w:r w:rsidRPr="007475DE">
          <w:rPr>
            <w:noProof/>
            <w:webHidden/>
          </w:rPr>
          <w:t>13</w:t>
        </w:r>
        <w:r w:rsidRPr="007475DE">
          <w:rPr>
            <w:noProof/>
            <w:webHidden/>
          </w:rPr>
          <w:fldChar w:fldCharType="end"/>
        </w:r>
      </w:hyperlink>
    </w:p>
    <w:p w14:paraId="19B1C969" w14:textId="2B47E045"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25" w:history="1">
        <w:r w:rsidRPr="007475DE">
          <w:rPr>
            <w:rStyle w:val="Hipervnculo"/>
            <w:rFonts w:ascii="Verdana" w:hAnsi="Verdana"/>
            <w:noProof/>
          </w:rPr>
          <w:t>Imagen No.  14 - Pantalla Sección de Información Inicial</w:t>
        </w:r>
        <w:r w:rsidRPr="007475DE">
          <w:rPr>
            <w:noProof/>
            <w:webHidden/>
          </w:rPr>
          <w:tab/>
        </w:r>
        <w:r w:rsidRPr="007475DE">
          <w:rPr>
            <w:noProof/>
            <w:webHidden/>
          </w:rPr>
          <w:fldChar w:fldCharType="begin"/>
        </w:r>
        <w:r w:rsidRPr="007475DE">
          <w:rPr>
            <w:noProof/>
            <w:webHidden/>
          </w:rPr>
          <w:instrText xml:space="preserve"> PAGEREF _Toc229061325 \h </w:instrText>
        </w:r>
        <w:r w:rsidRPr="007475DE">
          <w:rPr>
            <w:noProof/>
            <w:webHidden/>
          </w:rPr>
        </w:r>
        <w:r w:rsidRPr="007475DE">
          <w:rPr>
            <w:noProof/>
            <w:webHidden/>
          </w:rPr>
          <w:fldChar w:fldCharType="separate"/>
        </w:r>
        <w:r w:rsidRPr="007475DE">
          <w:rPr>
            <w:noProof/>
            <w:webHidden/>
          </w:rPr>
          <w:t>14</w:t>
        </w:r>
        <w:r w:rsidRPr="007475DE">
          <w:rPr>
            <w:noProof/>
            <w:webHidden/>
          </w:rPr>
          <w:fldChar w:fldCharType="end"/>
        </w:r>
      </w:hyperlink>
    </w:p>
    <w:p w14:paraId="548875F8" w14:textId="0DFE37CE"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26" w:history="1">
        <w:r w:rsidRPr="007475DE">
          <w:rPr>
            <w:rStyle w:val="Hipervnculo"/>
            <w:rFonts w:ascii="Verdana" w:hAnsi="Verdana"/>
            <w:noProof/>
          </w:rPr>
          <w:t>Imagen No.  15 - Selección Categorías, Subcategorías y Actividad</w:t>
        </w:r>
        <w:r w:rsidRPr="007475DE">
          <w:rPr>
            <w:noProof/>
            <w:webHidden/>
          </w:rPr>
          <w:tab/>
        </w:r>
        <w:r w:rsidRPr="007475DE">
          <w:rPr>
            <w:noProof/>
            <w:webHidden/>
          </w:rPr>
          <w:fldChar w:fldCharType="begin"/>
        </w:r>
        <w:r w:rsidRPr="007475DE">
          <w:rPr>
            <w:noProof/>
            <w:webHidden/>
          </w:rPr>
          <w:instrText xml:space="preserve"> PAGEREF _Toc229061326 \h </w:instrText>
        </w:r>
        <w:r w:rsidRPr="007475DE">
          <w:rPr>
            <w:noProof/>
            <w:webHidden/>
          </w:rPr>
        </w:r>
        <w:r w:rsidRPr="007475DE">
          <w:rPr>
            <w:noProof/>
            <w:webHidden/>
          </w:rPr>
          <w:fldChar w:fldCharType="separate"/>
        </w:r>
        <w:r w:rsidRPr="007475DE">
          <w:rPr>
            <w:noProof/>
            <w:webHidden/>
          </w:rPr>
          <w:t>15</w:t>
        </w:r>
        <w:r w:rsidRPr="007475DE">
          <w:rPr>
            <w:noProof/>
            <w:webHidden/>
          </w:rPr>
          <w:fldChar w:fldCharType="end"/>
        </w:r>
      </w:hyperlink>
    </w:p>
    <w:p w14:paraId="1222871C" w14:textId="24B91427"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27" w:history="1">
        <w:r w:rsidRPr="007475DE">
          <w:rPr>
            <w:rStyle w:val="Hipervnculo"/>
            <w:rFonts w:ascii="Verdana" w:hAnsi="Verdana"/>
            <w:noProof/>
          </w:rPr>
          <w:t>Imagen No.  16 - Pantalla Selección método de Cálculo</w:t>
        </w:r>
        <w:r w:rsidRPr="007475DE">
          <w:rPr>
            <w:noProof/>
            <w:webHidden/>
          </w:rPr>
          <w:tab/>
        </w:r>
        <w:r w:rsidRPr="007475DE">
          <w:rPr>
            <w:noProof/>
            <w:webHidden/>
          </w:rPr>
          <w:fldChar w:fldCharType="begin"/>
        </w:r>
        <w:r w:rsidRPr="007475DE">
          <w:rPr>
            <w:noProof/>
            <w:webHidden/>
          </w:rPr>
          <w:instrText xml:space="preserve"> PAGEREF _Toc229061327 \h </w:instrText>
        </w:r>
        <w:r w:rsidRPr="007475DE">
          <w:rPr>
            <w:noProof/>
            <w:webHidden/>
          </w:rPr>
        </w:r>
        <w:r w:rsidRPr="007475DE">
          <w:rPr>
            <w:noProof/>
            <w:webHidden/>
          </w:rPr>
          <w:fldChar w:fldCharType="separate"/>
        </w:r>
        <w:r w:rsidRPr="007475DE">
          <w:rPr>
            <w:noProof/>
            <w:webHidden/>
          </w:rPr>
          <w:t>15</w:t>
        </w:r>
        <w:r w:rsidRPr="007475DE">
          <w:rPr>
            <w:noProof/>
            <w:webHidden/>
          </w:rPr>
          <w:fldChar w:fldCharType="end"/>
        </w:r>
      </w:hyperlink>
    </w:p>
    <w:p w14:paraId="51A5F2BF" w14:textId="18592A71"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28" w:history="1">
        <w:r w:rsidRPr="007475DE">
          <w:rPr>
            <w:rStyle w:val="Hipervnculo"/>
            <w:rFonts w:ascii="Verdana" w:hAnsi="Verdana"/>
            <w:noProof/>
          </w:rPr>
          <w:t>Imagen No.  17 - Subsecciones del Registro de Actividad</w:t>
        </w:r>
        <w:r w:rsidRPr="007475DE">
          <w:rPr>
            <w:noProof/>
            <w:webHidden/>
          </w:rPr>
          <w:tab/>
        </w:r>
        <w:r w:rsidRPr="007475DE">
          <w:rPr>
            <w:noProof/>
            <w:webHidden/>
          </w:rPr>
          <w:fldChar w:fldCharType="begin"/>
        </w:r>
        <w:r w:rsidRPr="007475DE">
          <w:rPr>
            <w:noProof/>
            <w:webHidden/>
          </w:rPr>
          <w:instrText xml:space="preserve"> PAGEREF _Toc229061328 \h </w:instrText>
        </w:r>
        <w:r w:rsidRPr="007475DE">
          <w:rPr>
            <w:noProof/>
            <w:webHidden/>
          </w:rPr>
        </w:r>
        <w:r w:rsidRPr="007475DE">
          <w:rPr>
            <w:noProof/>
            <w:webHidden/>
          </w:rPr>
          <w:fldChar w:fldCharType="separate"/>
        </w:r>
        <w:r w:rsidRPr="007475DE">
          <w:rPr>
            <w:noProof/>
            <w:webHidden/>
          </w:rPr>
          <w:t>17</w:t>
        </w:r>
        <w:r w:rsidRPr="007475DE">
          <w:rPr>
            <w:noProof/>
            <w:webHidden/>
          </w:rPr>
          <w:fldChar w:fldCharType="end"/>
        </w:r>
      </w:hyperlink>
    </w:p>
    <w:p w14:paraId="665E5E5A" w14:textId="244DD133"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29" w:history="1">
        <w:r w:rsidRPr="007475DE">
          <w:rPr>
            <w:rStyle w:val="Hipervnculo"/>
            <w:rFonts w:ascii="Verdana" w:hAnsi="Verdana"/>
            <w:noProof/>
          </w:rPr>
          <w:t>Imagen No.  18 – Balance de masa y emisión directa</w:t>
        </w:r>
        <w:r w:rsidRPr="007475DE">
          <w:rPr>
            <w:noProof/>
            <w:webHidden/>
          </w:rPr>
          <w:tab/>
        </w:r>
        <w:r w:rsidRPr="007475DE">
          <w:rPr>
            <w:noProof/>
            <w:webHidden/>
          </w:rPr>
          <w:fldChar w:fldCharType="begin"/>
        </w:r>
        <w:r w:rsidRPr="007475DE">
          <w:rPr>
            <w:noProof/>
            <w:webHidden/>
          </w:rPr>
          <w:instrText xml:space="preserve"> PAGEREF _Toc229061329 \h </w:instrText>
        </w:r>
        <w:r w:rsidRPr="007475DE">
          <w:rPr>
            <w:noProof/>
            <w:webHidden/>
          </w:rPr>
        </w:r>
        <w:r w:rsidRPr="007475DE">
          <w:rPr>
            <w:noProof/>
            <w:webHidden/>
          </w:rPr>
          <w:fldChar w:fldCharType="separate"/>
        </w:r>
        <w:r w:rsidRPr="007475DE">
          <w:rPr>
            <w:noProof/>
            <w:webHidden/>
          </w:rPr>
          <w:t>17</w:t>
        </w:r>
        <w:r w:rsidRPr="007475DE">
          <w:rPr>
            <w:noProof/>
            <w:webHidden/>
          </w:rPr>
          <w:fldChar w:fldCharType="end"/>
        </w:r>
      </w:hyperlink>
    </w:p>
    <w:p w14:paraId="4D56A226" w14:textId="5A76C291"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30" w:history="1">
        <w:r w:rsidRPr="007475DE">
          <w:rPr>
            <w:rStyle w:val="Hipervnculo"/>
            <w:rFonts w:ascii="Verdana" w:hAnsi="Verdana"/>
            <w:noProof/>
          </w:rPr>
          <w:t>Imagen No.  19 - Pantalla del Dato de Cantidad de tCO2 estimadas</w:t>
        </w:r>
        <w:r w:rsidRPr="007475DE">
          <w:rPr>
            <w:noProof/>
            <w:webHidden/>
          </w:rPr>
          <w:tab/>
        </w:r>
        <w:r w:rsidRPr="007475DE">
          <w:rPr>
            <w:noProof/>
            <w:webHidden/>
          </w:rPr>
          <w:fldChar w:fldCharType="begin"/>
        </w:r>
        <w:r w:rsidRPr="007475DE">
          <w:rPr>
            <w:noProof/>
            <w:webHidden/>
          </w:rPr>
          <w:instrText xml:space="preserve"> PAGEREF _Toc229061330 \h </w:instrText>
        </w:r>
        <w:r w:rsidRPr="007475DE">
          <w:rPr>
            <w:noProof/>
            <w:webHidden/>
          </w:rPr>
        </w:r>
        <w:r w:rsidRPr="007475DE">
          <w:rPr>
            <w:noProof/>
            <w:webHidden/>
          </w:rPr>
          <w:fldChar w:fldCharType="separate"/>
        </w:r>
        <w:r w:rsidRPr="007475DE">
          <w:rPr>
            <w:noProof/>
            <w:webHidden/>
          </w:rPr>
          <w:t>18</w:t>
        </w:r>
        <w:r w:rsidRPr="007475DE">
          <w:rPr>
            <w:noProof/>
            <w:webHidden/>
          </w:rPr>
          <w:fldChar w:fldCharType="end"/>
        </w:r>
      </w:hyperlink>
    </w:p>
    <w:p w14:paraId="0F976486" w14:textId="0EAD06C3"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31" w:history="1">
        <w:r w:rsidRPr="007475DE">
          <w:rPr>
            <w:rStyle w:val="Hipervnculo"/>
            <w:rFonts w:ascii="Verdana" w:hAnsi="Verdana"/>
            <w:noProof/>
          </w:rPr>
          <w:t>Imagen No.  20 – Pantalla agregar nueva fuente de emisión</w:t>
        </w:r>
        <w:r w:rsidRPr="007475DE">
          <w:rPr>
            <w:noProof/>
            <w:webHidden/>
          </w:rPr>
          <w:tab/>
        </w:r>
        <w:r w:rsidRPr="007475DE">
          <w:rPr>
            <w:noProof/>
            <w:webHidden/>
          </w:rPr>
          <w:fldChar w:fldCharType="begin"/>
        </w:r>
        <w:r w:rsidRPr="007475DE">
          <w:rPr>
            <w:noProof/>
            <w:webHidden/>
          </w:rPr>
          <w:instrText xml:space="preserve"> PAGEREF _Toc229061331 \h </w:instrText>
        </w:r>
        <w:r w:rsidRPr="007475DE">
          <w:rPr>
            <w:noProof/>
            <w:webHidden/>
          </w:rPr>
        </w:r>
        <w:r w:rsidRPr="007475DE">
          <w:rPr>
            <w:noProof/>
            <w:webHidden/>
          </w:rPr>
          <w:fldChar w:fldCharType="separate"/>
        </w:r>
        <w:r w:rsidRPr="007475DE">
          <w:rPr>
            <w:noProof/>
            <w:webHidden/>
          </w:rPr>
          <w:t>19</w:t>
        </w:r>
        <w:r w:rsidRPr="007475DE">
          <w:rPr>
            <w:noProof/>
            <w:webHidden/>
          </w:rPr>
          <w:fldChar w:fldCharType="end"/>
        </w:r>
      </w:hyperlink>
    </w:p>
    <w:p w14:paraId="3DF81E8E" w14:textId="6FE2A440"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32" w:history="1">
        <w:r w:rsidRPr="007475DE">
          <w:rPr>
            <w:rStyle w:val="Hipervnculo"/>
            <w:rFonts w:ascii="Verdana" w:hAnsi="Verdana"/>
            <w:noProof/>
          </w:rPr>
          <w:t>Imagen No.  21 - Pantalla Cargue de Documentos para Primer Nivel</w:t>
        </w:r>
        <w:r w:rsidRPr="007475DE">
          <w:rPr>
            <w:noProof/>
            <w:webHidden/>
          </w:rPr>
          <w:tab/>
        </w:r>
        <w:r w:rsidRPr="007475DE">
          <w:rPr>
            <w:noProof/>
            <w:webHidden/>
          </w:rPr>
          <w:fldChar w:fldCharType="begin"/>
        </w:r>
        <w:r w:rsidRPr="007475DE">
          <w:rPr>
            <w:noProof/>
            <w:webHidden/>
          </w:rPr>
          <w:instrText xml:space="preserve"> PAGEREF _Toc229061332 \h </w:instrText>
        </w:r>
        <w:r w:rsidRPr="007475DE">
          <w:rPr>
            <w:noProof/>
            <w:webHidden/>
          </w:rPr>
        </w:r>
        <w:r w:rsidRPr="007475DE">
          <w:rPr>
            <w:noProof/>
            <w:webHidden/>
          </w:rPr>
          <w:fldChar w:fldCharType="separate"/>
        </w:r>
        <w:r w:rsidRPr="007475DE">
          <w:rPr>
            <w:noProof/>
            <w:webHidden/>
          </w:rPr>
          <w:t>20</w:t>
        </w:r>
        <w:r w:rsidRPr="007475DE">
          <w:rPr>
            <w:noProof/>
            <w:webHidden/>
          </w:rPr>
          <w:fldChar w:fldCharType="end"/>
        </w:r>
      </w:hyperlink>
    </w:p>
    <w:p w14:paraId="72B8F810" w14:textId="529BEBB8"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33" w:history="1">
        <w:r w:rsidRPr="007475DE">
          <w:rPr>
            <w:rStyle w:val="Hipervnculo"/>
            <w:rFonts w:ascii="Verdana" w:hAnsi="Verdana"/>
            <w:noProof/>
          </w:rPr>
          <w:t>Imagen No.  22 - Pantalla Cargue Documentos Segundo Nivel</w:t>
        </w:r>
        <w:r w:rsidRPr="007475DE">
          <w:rPr>
            <w:noProof/>
            <w:webHidden/>
          </w:rPr>
          <w:tab/>
        </w:r>
        <w:r w:rsidRPr="007475DE">
          <w:rPr>
            <w:noProof/>
            <w:webHidden/>
          </w:rPr>
          <w:fldChar w:fldCharType="begin"/>
        </w:r>
        <w:r w:rsidRPr="007475DE">
          <w:rPr>
            <w:noProof/>
            <w:webHidden/>
          </w:rPr>
          <w:instrText xml:space="preserve"> PAGEREF _Toc229061333 \h </w:instrText>
        </w:r>
        <w:r w:rsidRPr="007475DE">
          <w:rPr>
            <w:noProof/>
            <w:webHidden/>
          </w:rPr>
        </w:r>
        <w:r w:rsidRPr="007475DE">
          <w:rPr>
            <w:noProof/>
            <w:webHidden/>
          </w:rPr>
          <w:fldChar w:fldCharType="separate"/>
        </w:r>
        <w:r w:rsidRPr="007475DE">
          <w:rPr>
            <w:noProof/>
            <w:webHidden/>
          </w:rPr>
          <w:t>20</w:t>
        </w:r>
        <w:r w:rsidRPr="007475DE">
          <w:rPr>
            <w:noProof/>
            <w:webHidden/>
          </w:rPr>
          <w:fldChar w:fldCharType="end"/>
        </w:r>
      </w:hyperlink>
    </w:p>
    <w:p w14:paraId="3D116CC8" w14:textId="459AF7D3"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34" w:history="1">
        <w:r w:rsidRPr="007475DE">
          <w:rPr>
            <w:rStyle w:val="Hipervnculo"/>
            <w:rFonts w:ascii="Verdana" w:hAnsi="Verdana"/>
            <w:noProof/>
          </w:rPr>
          <w:t>Imagen No.  29 - Pantalla Cargue Documentos Tercer Nivel</w:t>
        </w:r>
        <w:r w:rsidRPr="007475DE">
          <w:rPr>
            <w:noProof/>
            <w:webHidden/>
          </w:rPr>
          <w:tab/>
        </w:r>
        <w:r w:rsidRPr="007475DE">
          <w:rPr>
            <w:noProof/>
            <w:webHidden/>
          </w:rPr>
          <w:fldChar w:fldCharType="begin"/>
        </w:r>
        <w:r w:rsidRPr="007475DE">
          <w:rPr>
            <w:noProof/>
            <w:webHidden/>
          </w:rPr>
          <w:instrText xml:space="preserve"> PAGEREF _Toc229061334 \h </w:instrText>
        </w:r>
        <w:r w:rsidRPr="007475DE">
          <w:rPr>
            <w:noProof/>
            <w:webHidden/>
          </w:rPr>
        </w:r>
        <w:r w:rsidRPr="007475DE">
          <w:rPr>
            <w:noProof/>
            <w:webHidden/>
          </w:rPr>
          <w:fldChar w:fldCharType="separate"/>
        </w:r>
        <w:r w:rsidRPr="007475DE">
          <w:rPr>
            <w:noProof/>
            <w:webHidden/>
          </w:rPr>
          <w:t>21</w:t>
        </w:r>
        <w:r w:rsidRPr="007475DE">
          <w:rPr>
            <w:noProof/>
            <w:webHidden/>
          </w:rPr>
          <w:fldChar w:fldCharType="end"/>
        </w:r>
      </w:hyperlink>
    </w:p>
    <w:p w14:paraId="60870EF1" w14:textId="6DA808BA"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35" w:history="1">
        <w:r w:rsidRPr="007475DE">
          <w:rPr>
            <w:rStyle w:val="Hipervnculo"/>
            <w:rFonts w:ascii="Verdana" w:hAnsi="Verdana"/>
            <w:noProof/>
          </w:rPr>
          <w:t>Imagen No.  24 - Pantalla Lista de Solicitudes o Reportes de Emisiones de cada Vigencia</w:t>
        </w:r>
        <w:r w:rsidRPr="007475DE">
          <w:rPr>
            <w:noProof/>
            <w:webHidden/>
          </w:rPr>
          <w:tab/>
        </w:r>
        <w:r w:rsidRPr="007475DE">
          <w:rPr>
            <w:noProof/>
            <w:webHidden/>
          </w:rPr>
          <w:fldChar w:fldCharType="begin"/>
        </w:r>
        <w:r w:rsidRPr="007475DE">
          <w:rPr>
            <w:noProof/>
            <w:webHidden/>
          </w:rPr>
          <w:instrText xml:space="preserve"> PAGEREF _Toc229061335 \h </w:instrText>
        </w:r>
        <w:r w:rsidRPr="007475DE">
          <w:rPr>
            <w:noProof/>
            <w:webHidden/>
          </w:rPr>
        </w:r>
        <w:r w:rsidRPr="007475DE">
          <w:rPr>
            <w:noProof/>
            <w:webHidden/>
          </w:rPr>
          <w:fldChar w:fldCharType="separate"/>
        </w:r>
        <w:r w:rsidRPr="007475DE">
          <w:rPr>
            <w:noProof/>
            <w:webHidden/>
          </w:rPr>
          <w:t>22</w:t>
        </w:r>
        <w:r w:rsidRPr="007475DE">
          <w:rPr>
            <w:noProof/>
            <w:webHidden/>
          </w:rPr>
          <w:fldChar w:fldCharType="end"/>
        </w:r>
      </w:hyperlink>
    </w:p>
    <w:p w14:paraId="38552F09" w14:textId="24C398FE"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36" w:history="1">
        <w:r w:rsidRPr="007475DE">
          <w:rPr>
            <w:rStyle w:val="Hipervnculo"/>
            <w:rFonts w:ascii="Verdana" w:hAnsi="Verdana"/>
            <w:noProof/>
          </w:rPr>
          <w:t>Imagen No.  25 - Resumen de Información Reporte de Emisiones</w:t>
        </w:r>
        <w:r w:rsidRPr="007475DE">
          <w:rPr>
            <w:noProof/>
            <w:webHidden/>
          </w:rPr>
          <w:tab/>
        </w:r>
        <w:r w:rsidRPr="007475DE">
          <w:rPr>
            <w:noProof/>
            <w:webHidden/>
          </w:rPr>
          <w:fldChar w:fldCharType="begin"/>
        </w:r>
        <w:r w:rsidRPr="007475DE">
          <w:rPr>
            <w:noProof/>
            <w:webHidden/>
          </w:rPr>
          <w:instrText xml:space="preserve"> PAGEREF _Toc229061336 \h </w:instrText>
        </w:r>
        <w:r w:rsidRPr="007475DE">
          <w:rPr>
            <w:noProof/>
            <w:webHidden/>
          </w:rPr>
        </w:r>
        <w:r w:rsidRPr="007475DE">
          <w:rPr>
            <w:noProof/>
            <w:webHidden/>
          </w:rPr>
          <w:fldChar w:fldCharType="separate"/>
        </w:r>
        <w:r w:rsidRPr="007475DE">
          <w:rPr>
            <w:noProof/>
            <w:webHidden/>
          </w:rPr>
          <w:t>22</w:t>
        </w:r>
        <w:r w:rsidRPr="007475DE">
          <w:rPr>
            <w:noProof/>
            <w:webHidden/>
          </w:rPr>
          <w:fldChar w:fldCharType="end"/>
        </w:r>
      </w:hyperlink>
    </w:p>
    <w:p w14:paraId="36FA2CEF" w14:textId="34C0CA9E" w:rsidR="0025581C" w:rsidRPr="007475DE" w:rsidRDefault="0025581C">
      <w:pPr>
        <w:pStyle w:val="Tabladeilustraciones"/>
        <w:tabs>
          <w:tab w:val="right" w:leader="dot" w:pos="9394"/>
        </w:tabs>
        <w:rPr>
          <w:rFonts w:asciiTheme="minorHAnsi" w:eastAsiaTheme="minorEastAsia" w:hAnsiTheme="minorHAnsi" w:cstheme="minorBidi"/>
          <w:noProof/>
          <w:kern w:val="2"/>
          <w:lang w:val="en-US" w:eastAsia="en-US"/>
          <w14:ligatures w14:val="standardContextual"/>
        </w:rPr>
      </w:pPr>
      <w:hyperlink w:anchor="_Toc229061337" w:history="1">
        <w:r w:rsidRPr="007475DE">
          <w:rPr>
            <w:rStyle w:val="Hipervnculo"/>
            <w:rFonts w:ascii="Verdana" w:hAnsi="Verdana"/>
            <w:noProof/>
          </w:rPr>
          <w:t>Imagen No.  26 - Documentos Adjuntos del Reporte</w:t>
        </w:r>
        <w:r w:rsidRPr="007475DE">
          <w:rPr>
            <w:noProof/>
            <w:webHidden/>
          </w:rPr>
          <w:tab/>
        </w:r>
        <w:r w:rsidRPr="007475DE">
          <w:rPr>
            <w:noProof/>
            <w:webHidden/>
          </w:rPr>
          <w:fldChar w:fldCharType="begin"/>
        </w:r>
        <w:r w:rsidRPr="007475DE">
          <w:rPr>
            <w:noProof/>
            <w:webHidden/>
          </w:rPr>
          <w:instrText xml:space="preserve"> PAGEREF _Toc229061337 \h </w:instrText>
        </w:r>
        <w:r w:rsidRPr="007475DE">
          <w:rPr>
            <w:noProof/>
            <w:webHidden/>
          </w:rPr>
        </w:r>
        <w:r w:rsidRPr="007475DE">
          <w:rPr>
            <w:noProof/>
            <w:webHidden/>
          </w:rPr>
          <w:fldChar w:fldCharType="separate"/>
        </w:r>
        <w:r w:rsidRPr="007475DE">
          <w:rPr>
            <w:noProof/>
            <w:webHidden/>
          </w:rPr>
          <w:t>23</w:t>
        </w:r>
        <w:r w:rsidRPr="007475DE">
          <w:rPr>
            <w:noProof/>
            <w:webHidden/>
          </w:rPr>
          <w:fldChar w:fldCharType="end"/>
        </w:r>
      </w:hyperlink>
    </w:p>
    <w:bookmarkStart w:id="0" w:name="_Toc220925145"/>
    <w:bookmarkStart w:id="1" w:name="_Toc220925242"/>
    <w:bookmarkStart w:id="2" w:name="_Toc220924957"/>
    <w:bookmarkStart w:id="3" w:name="_Toc220925146"/>
    <w:bookmarkStart w:id="4" w:name="_Toc220925243"/>
    <w:bookmarkStart w:id="5" w:name="_Toc220924958"/>
    <w:bookmarkStart w:id="6" w:name="_Toc220925147"/>
    <w:bookmarkStart w:id="7" w:name="_Toc220925244"/>
    <w:bookmarkStart w:id="8" w:name="_Toc220924959"/>
    <w:bookmarkStart w:id="9" w:name="_Toc220925148"/>
    <w:bookmarkStart w:id="10" w:name="_Toc220925245"/>
    <w:bookmarkStart w:id="11" w:name="_Toc220924960"/>
    <w:bookmarkStart w:id="12" w:name="_Toc220925149"/>
    <w:bookmarkStart w:id="13" w:name="_Toc220925246"/>
    <w:bookmarkStart w:id="14" w:name="_Toc220924961"/>
    <w:bookmarkStart w:id="15" w:name="_Toc220925150"/>
    <w:bookmarkStart w:id="16" w:name="_Toc220925247"/>
    <w:bookmarkStart w:id="17" w:name="_Toc220924962"/>
    <w:bookmarkStart w:id="18" w:name="_Toc220925151"/>
    <w:bookmarkStart w:id="19" w:name="_Toc220925248"/>
    <w:bookmarkStart w:id="20" w:name="_Toc220924963"/>
    <w:bookmarkStart w:id="21" w:name="_Toc220925152"/>
    <w:bookmarkStart w:id="22" w:name="_Toc220925249"/>
    <w:bookmarkStart w:id="23" w:name="_Toc220924964"/>
    <w:bookmarkStart w:id="24" w:name="_Toc220925153"/>
    <w:bookmarkStart w:id="25" w:name="_Toc220925250"/>
    <w:bookmarkStart w:id="26" w:name="_Toc220924965"/>
    <w:bookmarkStart w:id="27" w:name="_Toc220925154"/>
    <w:bookmarkStart w:id="28" w:name="_Toc220925251"/>
    <w:bookmarkStart w:id="29" w:name="_Toc220924966"/>
    <w:bookmarkStart w:id="30" w:name="_Toc220925155"/>
    <w:bookmarkStart w:id="31" w:name="_Toc220925252"/>
    <w:bookmarkStart w:id="32" w:name="_Toc220924967"/>
    <w:bookmarkStart w:id="33" w:name="_Toc220925156"/>
    <w:bookmarkStart w:id="34" w:name="_Toc220925253"/>
    <w:bookmarkStart w:id="35" w:name="_Toc220924968"/>
    <w:bookmarkStart w:id="36" w:name="_Toc220925157"/>
    <w:bookmarkStart w:id="37" w:name="_Toc220925254"/>
    <w:bookmarkStart w:id="38" w:name="_Toc220924969"/>
    <w:bookmarkStart w:id="39" w:name="_Toc220925158"/>
    <w:bookmarkStart w:id="40" w:name="_Toc220925255"/>
    <w:bookmarkStart w:id="41" w:name="_Toc220924970"/>
    <w:bookmarkStart w:id="42" w:name="_Toc220925159"/>
    <w:bookmarkStart w:id="43" w:name="_Toc220925256"/>
    <w:bookmarkStart w:id="44" w:name="_Toc220924971"/>
    <w:bookmarkStart w:id="45" w:name="_Toc220925160"/>
    <w:bookmarkStart w:id="46" w:name="_Toc220925257"/>
    <w:bookmarkStart w:id="47" w:name="_Toc220924972"/>
    <w:bookmarkStart w:id="48" w:name="_Toc220925161"/>
    <w:bookmarkStart w:id="49" w:name="_Toc220925258"/>
    <w:bookmarkStart w:id="50" w:name="_Toc220924973"/>
    <w:bookmarkStart w:id="51" w:name="_Toc220925162"/>
    <w:bookmarkStart w:id="52" w:name="_Toc220925259"/>
    <w:bookmarkStart w:id="53" w:name="_Toc220924974"/>
    <w:bookmarkStart w:id="54" w:name="_Toc220925163"/>
    <w:bookmarkStart w:id="55" w:name="_Toc220925260"/>
    <w:bookmarkStart w:id="56" w:name="_Toc220924975"/>
    <w:bookmarkStart w:id="57" w:name="_Toc220925164"/>
    <w:bookmarkStart w:id="58" w:name="_Toc220925261"/>
    <w:bookmarkStart w:id="59" w:name="_Toc220924976"/>
    <w:bookmarkStart w:id="60" w:name="_Toc220925165"/>
    <w:bookmarkStart w:id="61" w:name="_Toc220925262"/>
    <w:bookmarkStart w:id="62" w:name="_Toc220924977"/>
    <w:bookmarkStart w:id="63" w:name="_Toc220925166"/>
    <w:bookmarkStart w:id="64" w:name="_Toc220925263"/>
    <w:bookmarkStart w:id="65" w:name="_Toc220924978"/>
    <w:bookmarkStart w:id="66" w:name="_Toc220925167"/>
    <w:bookmarkStart w:id="67" w:name="_Toc220925264"/>
    <w:bookmarkStart w:id="68" w:name="_Toc220924979"/>
    <w:bookmarkStart w:id="69" w:name="_Toc220925168"/>
    <w:bookmarkStart w:id="70" w:name="_Toc220925265"/>
    <w:bookmarkStart w:id="71" w:name="_Toc220924980"/>
    <w:bookmarkStart w:id="72" w:name="_Toc220925169"/>
    <w:bookmarkStart w:id="73" w:name="_Toc220925266"/>
    <w:bookmarkStart w:id="74" w:name="_Toc220924981"/>
    <w:bookmarkStart w:id="75" w:name="_Toc220925170"/>
    <w:bookmarkStart w:id="76" w:name="_Toc220925267"/>
    <w:bookmarkStart w:id="77" w:name="_Toc220924982"/>
    <w:bookmarkStart w:id="78" w:name="_Toc220925171"/>
    <w:bookmarkStart w:id="79" w:name="_Toc220925268"/>
    <w:bookmarkStart w:id="80" w:name="_Toc220924983"/>
    <w:bookmarkStart w:id="81" w:name="_Toc220925172"/>
    <w:bookmarkStart w:id="82" w:name="_Toc220925269"/>
    <w:bookmarkStart w:id="83" w:name="_Toc220924984"/>
    <w:bookmarkStart w:id="84" w:name="_Toc220925173"/>
    <w:bookmarkStart w:id="85" w:name="_Toc22092527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14:paraId="5D73E503" w14:textId="16AAD612" w:rsidR="00834B05" w:rsidRPr="007475DE" w:rsidRDefault="005E683B" w:rsidP="008D2EF1">
      <w:pPr>
        <w:ind w:left="360"/>
        <w:rPr>
          <w:rFonts w:ascii="Verdana" w:hAnsi="Verdana"/>
          <w:sz w:val="22"/>
          <w:szCs w:val="22"/>
        </w:rPr>
      </w:pPr>
      <w:r w:rsidRPr="007475DE">
        <w:rPr>
          <w:rFonts w:ascii="Verdana" w:hAnsi="Verdana"/>
          <w:sz w:val="22"/>
          <w:szCs w:val="22"/>
        </w:rPr>
        <w:fldChar w:fldCharType="end"/>
      </w:r>
    </w:p>
    <w:p w14:paraId="336DCEFF" w14:textId="48BFED8E" w:rsidR="00834B05" w:rsidRPr="007475DE" w:rsidRDefault="00834B05">
      <w:pPr>
        <w:rPr>
          <w:rFonts w:ascii="Verdana" w:eastAsia="Arial Narrow" w:hAnsi="Verdana" w:cs="Arial"/>
          <w:color w:val="000000" w:themeColor="text1"/>
          <w:sz w:val="22"/>
          <w:szCs w:val="22"/>
        </w:rPr>
      </w:pPr>
      <w:bookmarkStart w:id="86" w:name="_Toc220925175"/>
      <w:bookmarkStart w:id="87" w:name="_Toc220925272"/>
      <w:bookmarkEnd w:id="86"/>
      <w:bookmarkEnd w:id="87"/>
      <w:r w:rsidRPr="007475DE">
        <w:rPr>
          <w:rFonts w:ascii="Verdana" w:eastAsia="Arial Narrow" w:hAnsi="Verdana" w:cs="Arial"/>
          <w:color w:val="000000" w:themeColor="text1"/>
          <w:sz w:val="22"/>
          <w:szCs w:val="22"/>
        </w:rPr>
        <w:br w:type="page"/>
      </w:r>
    </w:p>
    <w:p w14:paraId="535D6E29" w14:textId="02E0973E" w:rsidR="00481A37" w:rsidRPr="007475DE" w:rsidRDefault="00B0194B" w:rsidP="009C6885">
      <w:pPr>
        <w:jc w:val="center"/>
        <w:outlineLvl w:val="0"/>
        <w:rPr>
          <w:rFonts w:ascii="Verdana" w:eastAsia="Arial" w:hAnsi="Verdana"/>
          <w:b/>
          <w:sz w:val="22"/>
          <w:szCs w:val="22"/>
        </w:rPr>
      </w:pPr>
      <w:bookmarkStart w:id="88" w:name="_Toc220925372"/>
      <w:bookmarkStart w:id="89" w:name="_Toc220925176"/>
      <w:bookmarkStart w:id="90" w:name="_Toc220925273"/>
      <w:bookmarkStart w:id="91" w:name="_Toc220925373"/>
      <w:bookmarkStart w:id="92" w:name="_Toc220925177"/>
      <w:bookmarkStart w:id="93" w:name="_Toc220925274"/>
      <w:bookmarkStart w:id="94" w:name="_Toc220925374"/>
      <w:bookmarkStart w:id="95" w:name="_Toc220667524"/>
      <w:bookmarkStart w:id="96" w:name="_Toc220919221"/>
      <w:bookmarkStart w:id="97" w:name="_Toc220925178"/>
      <w:bookmarkStart w:id="98" w:name="_Toc220925275"/>
      <w:bookmarkStart w:id="99" w:name="_Toc220925375"/>
      <w:bookmarkStart w:id="100" w:name="_Toc234494241"/>
      <w:bookmarkEnd w:id="88"/>
      <w:bookmarkEnd w:id="89"/>
      <w:bookmarkEnd w:id="90"/>
      <w:bookmarkEnd w:id="91"/>
      <w:bookmarkEnd w:id="92"/>
      <w:bookmarkEnd w:id="93"/>
      <w:bookmarkEnd w:id="94"/>
      <w:bookmarkEnd w:id="95"/>
      <w:bookmarkEnd w:id="96"/>
      <w:bookmarkEnd w:id="97"/>
      <w:bookmarkEnd w:id="98"/>
      <w:bookmarkEnd w:id="99"/>
      <w:r w:rsidRPr="007475DE">
        <w:rPr>
          <w:rFonts w:ascii="Verdana" w:eastAsia="Arial" w:hAnsi="Verdana"/>
          <w:b/>
          <w:sz w:val="22"/>
          <w:szCs w:val="22"/>
        </w:rPr>
        <w:lastRenderedPageBreak/>
        <w:t>INTRODUCCIÓN</w:t>
      </w:r>
      <w:bookmarkEnd w:id="100"/>
    </w:p>
    <w:p w14:paraId="42580C90" w14:textId="18007D6F" w:rsidR="00F90099" w:rsidRPr="007475DE" w:rsidRDefault="00AA0F17" w:rsidP="009C6885">
      <w:pPr>
        <w:pStyle w:val="Ttulo2"/>
        <w:tabs>
          <w:tab w:val="left" w:pos="4395"/>
        </w:tabs>
        <w:spacing w:before="0" w:after="0"/>
        <w:rPr>
          <w:rFonts w:eastAsia="Arial" w:cs="Arial"/>
          <w:color w:val="000000" w:themeColor="text1"/>
          <w:sz w:val="22"/>
          <w:szCs w:val="22"/>
        </w:rPr>
      </w:pPr>
      <w:bookmarkStart w:id="101" w:name="_Toc234494242"/>
      <w:r w:rsidRPr="007475DE">
        <w:rPr>
          <w:rFonts w:eastAsia="Arial" w:cs="Arial"/>
          <w:color w:val="000000" w:themeColor="text1"/>
          <w:sz w:val="22"/>
          <w:szCs w:val="22"/>
        </w:rPr>
        <w:t>Contexto</w:t>
      </w:r>
      <w:bookmarkEnd w:id="101"/>
    </w:p>
    <w:p w14:paraId="46E6B8D8" w14:textId="77777777" w:rsidR="00BC06B6" w:rsidRPr="007475DE" w:rsidRDefault="00BC06B6">
      <w:pPr>
        <w:pStyle w:val="Prrafodelista"/>
        <w:rPr>
          <w:rFonts w:ascii="Verdana" w:hAnsi="Verdana"/>
          <w:sz w:val="22"/>
          <w:szCs w:val="22"/>
        </w:rPr>
      </w:pPr>
    </w:p>
    <w:p w14:paraId="77D15D36" w14:textId="1C3596FE" w:rsidR="00D3732A" w:rsidRPr="007475DE" w:rsidRDefault="00D3732A" w:rsidP="008D2EF1">
      <w:pPr>
        <w:jc w:val="both"/>
        <w:rPr>
          <w:rFonts w:ascii="Verdana" w:hAnsi="Verdana" w:cs="Arial"/>
          <w:iCs/>
          <w:sz w:val="22"/>
          <w:szCs w:val="22"/>
          <w:lang w:val="es-419"/>
        </w:rPr>
      </w:pPr>
      <w:r w:rsidRPr="007475DE">
        <w:rPr>
          <w:rFonts w:ascii="Verdana" w:hAnsi="Verdana" w:cs="Arial"/>
          <w:iCs/>
          <w:sz w:val="22"/>
          <w:szCs w:val="22"/>
          <w:lang w:val="es-419"/>
        </w:rPr>
        <w:t xml:space="preserve">La Ley 2169 de 2021 definió metas intersectoriales a corto, mediano y largo plazo para alcanzar la carbono-neutralidad, la resiliencia climática y el desarrollo bajo en carbono. Como parte de las medidas para la promoción y desarrollo de los mercados de carbono el artículo 16 de la Ley 2169 de 2021 estableció el Reporte Obligatorio de Emisiones de </w:t>
      </w:r>
      <w:proofErr w:type="spellStart"/>
      <w:r w:rsidRPr="007475DE">
        <w:rPr>
          <w:rFonts w:ascii="Verdana" w:hAnsi="Verdana" w:cs="Arial"/>
          <w:iCs/>
          <w:sz w:val="22"/>
          <w:szCs w:val="22"/>
          <w:lang w:val="es-419"/>
        </w:rPr>
        <w:t>GEl</w:t>
      </w:r>
      <w:proofErr w:type="spellEnd"/>
      <w:r w:rsidRPr="007475DE">
        <w:rPr>
          <w:rFonts w:ascii="Verdana" w:hAnsi="Verdana" w:cs="Arial"/>
          <w:iCs/>
          <w:sz w:val="22"/>
          <w:szCs w:val="22"/>
          <w:lang w:val="es-419"/>
        </w:rPr>
        <w:t xml:space="preserve"> (ROE) en el cual las personas jurídicas públicas, privadas o mixtas, deberán reportar de forma obligatoria sus emisiones directas e indirectas de </w:t>
      </w:r>
      <w:proofErr w:type="spellStart"/>
      <w:r w:rsidRPr="007475DE">
        <w:rPr>
          <w:rFonts w:ascii="Verdana" w:hAnsi="Verdana" w:cs="Arial"/>
          <w:iCs/>
          <w:sz w:val="22"/>
          <w:szCs w:val="22"/>
          <w:lang w:val="es-419"/>
        </w:rPr>
        <w:t>GEl</w:t>
      </w:r>
      <w:proofErr w:type="spellEnd"/>
      <w:r w:rsidRPr="007475DE">
        <w:rPr>
          <w:rFonts w:ascii="Verdana" w:hAnsi="Verdana" w:cs="Arial"/>
          <w:iCs/>
          <w:sz w:val="22"/>
          <w:szCs w:val="22"/>
          <w:lang w:val="es-419"/>
        </w:rPr>
        <w:t xml:space="preserve"> y la información y documentación para la elaboración de inventarios de GEI, teniendo en cuenta los criterios que defina el Ministerio de Ambiente y Desarrollo Sostenible, considerando, entre otros, el nivel de emisiones de </w:t>
      </w:r>
      <w:proofErr w:type="spellStart"/>
      <w:r w:rsidRPr="007475DE">
        <w:rPr>
          <w:rFonts w:ascii="Verdana" w:hAnsi="Verdana" w:cs="Arial"/>
          <w:iCs/>
          <w:sz w:val="22"/>
          <w:szCs w:val="22"/>
          <w:lang w:val="es-419"/>
        </w:rPr>
        <w:t>GEl</w:t>
      </w:r>
      <w:proofErr w:type="spellEnd"/>
      <w:r w:rsidRPr="007475DE">
        <w:rPr>
          <w:rFonts w:ascii="Verdana" w:hAnsi="Verdana" w:cs="Arial"/>
          <w:iCs/>
          <w:sz w:val="22"/>
          <w:szCs w:val="22"/>
          <w:lang w:val="es-419"/>
        </w:rPr>
        <w:t xml:space="preserve"> y el tamaño de las empresas. </w:t>
      </w:r>
    </w:p>
    <w:p w14:paraId="4EEE40A0" w14:textId="77777777" w:rsidR="00B72193" w:rsidRPr="007475DE" w:rsidRDefault="00B72193" w:rsidP="008D2EF1">
      <w:pPr>
        <w:jc w:val="both"/>
        <w:rPr>
          <w:rFonts w:ascii="Verdana" w:hAnsi="Verdana" w:cs="Arial"/>
          <w:iCs/>
          <w:sz w:val="22"/>
          <w:szCs w:val="22"/>
          <w:lang w:val="es-419"/>
        </w:rPr>
      </w:pPr>
    </w:p>
    <w:p w14:paraId="35F1C925" w14:textId="6F09EF3C" w:rsidR="00D3732A" w:rsidRPr="007475DE" w:rsidRDefault="00D3732A" w:rsidP="008D2EF1">
      <w:pPr>
        <w:jc w:val="both"/>
        <w:rPr>
          <w:rFonts w:ascii="Verdana" w:hAnsi="Verdana" w:cs="Arial"/>
          <w:iCs/>
          <w:sz w:val="22"/>
          <w:szCs w:val="22"/>
          <w:lang w:val="es-419"/>
        </w:rPr>
      </w:pPr>
      <w:r w:rsidRPr="007475DE">
        <w:rPr>
          <w:rFonts w:ascii="Verdana" w:hAnsi="Verdana" w:cs="Arial"/>
          <w:iCs/>
          <w:sz w:val="22"/>
          <w:szCs w:val="22"/>
          <w:lang w:val="es-419"/>
        </w:rPr>
        <w:t xml:space="preserve">Así mismo, el artículo 16 de la Ley 2169 de 2021 también estableció que el ROE será parte del Sistema de Información Ambiental de Colombia (SIAC) para lo cual el Ministerio de Ambiente y Desarrollo Sostenible determinará las metodologías para el cálculo de las emisiones directas e indirectas que deberán ser reportadas, así como los métodos, instrumentos, procesos y periodicidad del reporte de las emisiones de </w:t>
      </w:r>
      <w:proofErr w:type="spellStart"/>
      <w:r w:rsidRPr="007475DE">
        <w:rPr>
          <w:rFonts w:ascii="Verdana" w:hAnsi="Verdana" w:cs="Arial"/>
          <w:iCs/>
          <w:sz w:val="22"/>
          <w:szCs w:val="22"/>
          <w:lang w:val="es-419"/>
        </w:rPr>
        <w:t>GEl</w:t>
      </w:r>
      <w:proofErr w:type="spellEnd"/>
      <w:r w:rsidRPr="007475DE">
        <w:rPr>
          <w:rFonts w:ascii="Verdana" w:hAnsi="Verdana" w:cs="Arial"/>
          <w:iCs/>
          <w:sz w:val="22"/>
          <w:szCs w:val="22"/>
          <w:lang w:val="es-419"/>
        </w:rPr>
        <w:t xml:space="preserve"> y la información y documentación para la elaboración de inventarios de GEI. El Parágrafo del artículo 16 de la Ley 2069 de 2021, creó la Plataforma de Reporte Obligatorio de Emisiones de </w:t>
      </w:r>
      <w:proofErr w:type="spellStart"/>
      <w:r w:rsidRPr="007475DE">
        <w:rPr>
          <w:rFonts w:ascii="Verdana" w:hAnsi="Verdana" w:cs="Arial"/>
          <w:iCs/>
          <w:sz w:val="22"/>
          <w:szCs w:val="22"/>
          <w:lang w:val="es-419"/>
        </w:rPr>
        <w:t>GEl</w:t>
      </w:r>
      <w:proofErr w:type="spellEnd"/>
      <w:r w:rsidRPr="007475DE">
        <w:rPr>
          <w:rFonts w:ascii="Verdana" w:hAnsi="Verdana" w:cs="Arial"/>
          <w:iCs/>
          <w:sz w:val="22"/>
          <w:szCs w:val="22"/>
          <w:lang w:val="es-419"/>
        </w:rPr>
        <w:t xml:space="preserve"> que será parte del Sistema de Información Ambiental de Colombia (SIAC).</w:t>
      </w:r>
    </w:p>
    <w:p w14:paraId="0D90B844" w14:textId="77777777" w:rsidR="00B72193" w:rsidRPr="007475DE" w:rsidRDefault="00B72193" w:rsidP="008D2EF1">
      <w:pPr>
        <w:jc w:val="both"/>
        <w:rPr>
          <w:rFonts w:ascii="Verdana" w:hAnsi="Verdana" w:cs="Arial"/>
          <w:iCs/>
          <w:sz w:val="22"/>
          <w:szCs w:val="22"/>
          <w:lang w:val="es-419"/>
        </w:rPr>
      </w:pPr>
    </w:p>
    <w:p w14:paraId="7B7F462D" w14:textId="03F9D150" w:rsidR="00D3732A" w:rsidRPr="007475DE" w:rsidRDefault="00D3732A" w:rsidP="008D2EF1">
      <w:pPr>
        <w:jc w:val="both"/>
        <w:rPr>
          <w:rFonts w:ascii="Verdana" w:hAnsi="Verdana" w:cs="Arial"/>
          <w:iCs/>
          <w:sz w:val="22"/>
          <w:szCs w:val="22"/>
          <w:lang w:val="es-419"/>
        </w:rPr>
      </w:pPr>
      <w:r w:rsidRPr="007475DE">
        <w:rPr>
          <w:rFonts w:ascii="Verdana" w:hAnsi="Verdana" w:cs="Arial"/>
          <w:iCs/>
          <w:sz w:val="22"/>
          <w:szCs w:val="22"/>
          <w:lang w:val="es-419"/>
        </w:rPr>
        <w:t>La información que se incluya en el ROE será de acceso público en los términos de la Ley 1712 de 2014, y permitirá la generación de informes de acuerdo con la reglamentación que para tal efecto expida el Ministerio de Ambiente y Desarrollo Sostenible.</w:t>
      </w:r>
    </w:p>
    <w:p w14:paraId="21DF9DEA" w14:textId="77777777" w:rsidR="00B72193" w:rsidRPr="007475DE" w:rsidRDefault="00B72193" w:rsidP="008D2EF1">
      <w:pPr>
        <w:jc w:val="both"/>
        <w:rPr>
          <w:rFonts w:ascii="Verdana" w:hAnsi="Verdana" w:cs="Arial"/>
          <w:iCs/>
          <w:sz w:val="22"/>
          <w:szCs w:val="22"/>
          <w:lang w:val="es-419"/>
        </w:rPr>
      </w:pPr>
    </w:p>
    <w:p w14:paraId="0443CFD2" w14:textId="0311EFB3" w:rsidR="00D3732A" w:rsidRPr="007475DE" w:rsidRDefault="00D3732A" w:rsidP="008D2EF1">
      <w:pPr>
        <w:jc w:val="both"/>
        <w:rPr>
          <w:rFonts w:ascii="Verdana" w:hAnsi="Verdana" w:cs="Arial"/>
          <w:iCs/>
          <w:sz w:val="22"/>
          <w:szCs w:val="22"/>
          <w:lang w:val="es-419"/>
        </w:rPr>
      </w:pPr>
      <w:r w:rsidRPr="007475DE">
        <w:rPr>
          <w:rFonts w:ascii="Verdana" w:hAnsi="Verdana" w:cs="Arial"/>
          <w:iCs/>
          <w:sz w:val="22"/>
          <w:szCs w:val="22"/>
          <w:lang w:val="es-419"/>
        </w:rPr>
        <w:t>Por otra parte, es necesario tener en cuenta, el artículo 2.2.8.6.5.1. del Decreto 1076 de 2015, definió que el Sistema de Información Ambiental para Colombia (SIAC), está compuesto por el Sistema de Información Ambiental para el Seguimiento a la Calidad y Estado de los Recursos Naturales y el Ambiente (SIA), y el Sistema de Información para la Planeación y Gestión Ambiental (SIPGA). Del mismo modo, este artículo también determinó que el diseño del SIAC, será liderado por el Ministerio de Ambiente y Desarrollo Sostenible y su implementación será coordinada por el Instituto de Hidrología, Meteorología y Estudios Ambientales (IDEAM).</w:t>
      </w:r>
    </w:p>
    <w:p w14:paraId="62254E30" w14:textId="77777777" w:rsidR="00F141A6" w:rsidRPr="007475DE" w:rsidRDefault="00F141A6" w:rsidP="008D2EF1">
      <w:pPr>
        <w:jc w:val="both"/>
        <w:rPr>
          <w:rFonts w:ascii="Verdana" w:hAnsi="Verdana" w:cs="Arial"/>
          <w:iCs/>
          <w:sz w:val="22"/>
          <w:szCs w:val="22"/>
          <w:lang w:val="es-419"/>
        </w:rPr>
      </w:pPr>
    </w:p>
    <w:p w14:paraId="38F2B1AC" w14:textId="56A65FCC" w:rsidR="00F141A6" w:rsidRPr="007475DE" w:rsidRDefault="00D3732A">
      <w:pPr>
        <w:jc w:val="both"/>
        <w:rPr>
          <w:rFonts w:ascii="Verdana" w:eastAsia="Arial" w:hAnsi="Verdana" w:cs="Arial"/>
          <w:color w:val="000000" w:themeColor="text1"/>
          <w:sz w:val="22"/>
          <w:szCs w:val="22"/>
        </w:rPr>
      </w:pPr>
      <w:r w:rsidRPr="007475DE">
        <w:rPr>
          <w:rFonts w:ascii="Verdana" w:hAnsi="Verdana" w:cs="Arial"/>
          <w:iCs/>
          <w:sz w:val="22"/>
          <w:szCs w:val="22"/>
          <w:lang w:val="es-419"/>
        </w:rPr>
        <w:t>El artículo 2.2.8.9.1.1. del Decreto 1076 de 2015 estableció la definición y composición del SIAC, dentro del cual tendrá como soporte el Sistema Nacional Ambiental (SINA). Mediante la Resolución No. 1484 del 31 de diciembre de 2013 el Ministerio de Ambiente y Desarrollo Sostenible conformó el Comité Directivo del Sistema de Información Ambiental para Colombia – SIAC.</w:t>
      </w:r>
    </w:p>
    <w:p w14:paraId="49EA5ADE" w14:textId="77777777" w:rsidR="00A554B1" w:rsidRPr="007475DE" w:rsidRDefault="00A554B1">
      <w:pPr>
        <w:jc w:val="both"/>
        <w:rPr>
          <w:rFonts w:ascii="Verdana" w:eastAsia="Arial" w:hAnsi="Verdana" w:cs="Arial"/>
          <w:color w:val="000000" w:themeColor="text1"/>
          <w:sz w:val="22"/>
          <w:szCs w:val="22"/>
        </w:rPr>
      </w:pPr>
    </w:p>
    <w:p w14:paraId="693A55BC" w14:textId="7EF077C9" w:rsidR="0025581C" w:rsidRPr="007475DE" w:rsidRDefault="00D3732A" w:rsidP="0025581C">
      <w:pPr>
        <w:pBdr>
          <w:top w:val="nil"/>
          <w:left w:val="nil"/>
          <w:bottom w:val="nil"/>
          <w:right w:val="nil"/>
          <w:between w:val="nil"/>
        </w:pBdr>
        <w:jc w:val="both"/>
        <w:rPr>
          <w:rFonts w:ascii="Verdana" w:eastAsia="Verdana" w:hAnsi="Verdana" w:cs="Verdana"/>
          <w:color w:val="000000"/>
        </w:rPr>
      </w:pPr>
      <w:r w:rsidRPr="007475DE">
        <w:rPr>
          <w:rFonts w:ascii="Verdana" w:hAnsi="Verdana" w:cs="Arial"/>
          <w:sz w:val="22"/>
          <w:szCs w:val="22"/>
          <w:lang w:val="es-MX"/>
        </w:rPr>
        <w:t>El Reporte Obligatorio de Emisiones de GEI comprende</w:t>
      </w:r>
      <w:r w:rsidRPr="007475DE">
        <w:rPr>
          <w:rFonts w:ascii="Verdana" w:eastAsia="Verdana" w:hAnsi="Verdana" w:cs="Verdana"/>
          <w:color w:val="000000"/>
        </w:rPr>
        <w:t>:</w:t>
      </w:r>
    </w:p>
    <w:p w14:paraId="7DF7FA2A" w14:textId="77777777" w:rsidR="0025581C" w:rsidRPr="007475DE" w:rsidRDefault="0025581C" w:rsidP="0025581C">
      <w:pPr>
        <w:pBdr>
          <w:top w:val="nil"/>
          <w:left w:val="nil"/>
          <w:bottom w:val="nil"/>
          <w:right w:val="nil"/>
          <w:between w:val="nil"/>
        </w:pBdr>
        <w:jc w:val="both"/>
        <w:rPr>
          <w:rFonts w:ascii="Verdana" w:eastAsia="Verdana" w:hAnsi="Verdana" w:cs="Verdana"/>
          <w:color w:val="000000"/>
        </w:rPr>
      </w:pPr>
    </w:p>
    <w:p w14:paraId="2D451A8A" w14:textId="77777777" w:rsidR="0025581C" w:rsidRPr="007475DE" w:rsidRDefault="0025581C">
      <w:pPr>
        <w:pStyle w:val="Prrafodelista"/>
        <w:numPr>
          <w:ilvl w:val="0"/>
          <w:numId w:val="26"/>
        </w:numPr>
        <w:jc w:val="both"/>
        <w:rPr>
          <w:rFonts w:ascii="Verdana" w:hAnsi="Verdana" w:cs="Arial"/>
          <w:iCs/>
          <w:sz w:val="22"/>
          <w:szCs w:val="22"/>
          <w:lang w:val="es-419"/>
        </w:rPr>
      </w:pPr>
      <w:r w:rsidRPr="007475DE">
        <w:rPr>
          <w:rFonts w:ascii="Verdana" w:hAnsi="Verdana" w:cs="Arial"/>
          <w:iCs/>
          <w:sz w:val="22"/>
          <w:szCs w:val="22"/>
          <w:lang w:val="es-419"/>
        </w:rPr>
        <w:lastRenderedPageBreak/>
        <w:t>La cuantificación de las emisiones directas e indirectas de GEI, de conformidad con las metodologías definidas por el Ministerio de Ambiente y Desarrollo Sostenible.</w:t>
      </w:r>
    </w:p>
    <w:p w14:paraId="4F17EE95" w14:textId="77777777" w:rsidR="0025581C" w:rsidRPr="007475DE" w:rsidRDefault="0025581C">
      <w:pPr>
        <w:pStyle w:val="Prrafodelista"/>
        <w:numPr>
          <w:ilvl w:val="0"/>
          <w:numId w:val="26"/>
        </w:numPr>
        <w:jc w:val="both"/>
        <w:rPr>
          <w:rFonts w:ascii="Verdana" w:hAnsi="Verdana" w:cs="Arial"/>
          <w:iCs/>
          <w:sz w:val="22"/>
          <w:szCs w:val="22"/>
          <w:lang w:val="es-419"/>
        </w:rPr>
      </w:pPr>
      <w:r w:rsidRPr="007475DE">
        <w:rPr>
          <w:rFonts w:ascii="Verdana" w:hAnsi="Verdana" w:cs="Arial"/>
          <w:iCs/>
          <w:sz w:val="22"/>
          <w:szCs w:val="22"/>
          <w:lang w:val="es-419"/>
        </w:rPr>
        <w:t>La elaboración del informe de emisiones de GEI.</w:t>
      </w:r>
    </w:p>
    <w:p w14:paraId="6428AAC9" w14:textId="77777777" w:rsidR="0025581C" w:rsidRPr="007475DE" w:rsidRDefault="0025581C">
      <w:pPr>
        <w:pStyle w:val="Prrafodelista"/>
        <w:numPr>
          <w:ilvl w:val="0"/>
          <w:numId w:val="26"/>
        </w:numPr>
        <w:jc w:val="both"/>
        <w:rPr>
          <w:rFonts w:ascii="Verdana" w:hAnsi="Verdana" w:cs="Arial"/>
          <w:iCs/>
          <w:sz w:val="22"/>
          <w:szCs w:val="22"/>
          <w:lang w:val="es-419"/>
        </w:rPr>
      </w:pPr>
      <w:r w:rsidRPr="007475DE">
        <w:rPr>
          <w:rFonts w:ascii="Verdana" w:hAnsi="Verdana" w:cs="Arial"/>
          <w:iCs/>
          <w:sz w:val="22"/>
          <w:szCs w:val="22"/>
          <w:lang w:val="es-419"/>
        </w:rPr>
        <w:t>El registro, carga y consolidación de la información a través de la Plataforma ROE.</w:t>
      </w:r>
    </w:p>
    <w:p w14:paraId="072CC700" w14:textId="77777777" w:rsidR="0025581C" w:rsidRPr="007475DE" w:rsidRDefault="0025581C">
      <w:pPr>
        <w:pStyle w:val="Prrafodelista"/>
        <w:numPr>
          <w:ilvl w:val="0"/>
          <w:numId w:val="26"/>
        </w:numPr>
        <w:jc w:val="both"/>
        <w:rPr>
          <w:rFonts w:ascii="Verdana" w:hAnsi="Verdana" w:cs="Arial"/>
          <w:iCs/>
          <w:sz w:val="22"/>
          <w:szCs w:val="22"/>
          <w:lang w:val="es-419"/>
        </w:rPr>
      </w:pPr>
      <w:r w:rsidRPr="007475DE">
        <w:rPr>
          <w:rFonts w:ascii="Verdana" w:hAnsi="Verdana" w:cs="Arial"/>
          <w:iCs/>
          <w:sz w:val="22"/>
          <w:szCs w:val="22"/>
          <w:lang w:val="es-419"/>
        </w:rPr>
        <w:t>La entrega del informe de emisiones de GEI debidamente verificado, así como de la documentación de soporte, utilizada para la elaboración del inventario de emisiones de GEI, a través de la plataforma ROE.</w:t>
      </w:r>
    </w:p>
    <w:p w14:paraId="26073BBB" w14:textId="4846A49A" w:rsidR="00F141A6" w:rsidRPr="007475DE" w:rsidRDefault="00D3732A" w:rsidP="008D2EF1">
      <w:pPr>
        <w:jc w:val="both"/>
        <w:rPr>
          <w:rFonts w:ascii="Verdana" w:hAnsi="Verdana" w:cs="Arial"/>
          <w:sz w:val="22"/>
          <w:szCs w:val="22"/>
          <w:lang w:val="es-MX"/>
        </w:rPr>
      </w:pPr>
      <w:r w:rsidRPr="007475DE">
        <w:rPr>
          <w:rFonts w:ascii="Verdana" w:hAnsi="Verdana" w:cs="Arial"/>
          <w:sz w:val="22"/>
          <w:szCs w:val="22"/>
          <w:lang w:val="es-MX"/>
        </w:rPr>
        <w:t xml:space="preserve">  </w:t>
      </w:r>
    </w:p>
    <w:p w14:paraId="0B6668D6" w14:textId="59257EF0" w:rsidR="00D3732A" w:rsidRPr="007475DE" w:rsidRDefault="00D3732A" w:rsidP="008D2EF1">
      <w:pPr>
        <w:jc w:val="both"/>
        <w:rPr>
          <w:rFonts w:ascii="Verdana" w:hAnsi="Verdana" w:cs="Arial"/>
          <w:sz w:val="22"/>
          <w:szCs w:val="22"/>
          <w:lang w:val="es-MX"/>
        </w:rPr>
      </w:pPr>
      <w:r w:rsidRPr="007475DE">
        <w:rPr>
          <w:rFonts w:ascii="Verdana" w:hAnsi="Verdana" w:cs="Arial"/>
          <w:sz w:val="22"/>
          <w:szCs w:val="22"/>
          <w:lang w:val="es-MX"/>
        </w:rPr>
        <w:t xml:space="preserve">La plataforma de Reporte Obligatorio de Emisiones, </w:t>
      </w:r>
      <w:r w:rsidRPr="007475DE">
        <w:rPr>
          <w:rFonts w:ascii="Verdana" w:hAnsi="Verdana" w:cs="Arial"/>
          <w:color w:val="000000" w:themeColor="text1"/>
          <w:sz w:val="22"/>
          <w:szCs w:val="22"/>
          <w:lang w:val="es-MX"/>
        </w:rPr>
        <w:t>l</w:t>
      </w:r>
      <w:r w:rsidRPr="007475DE">
        <w:rPr>
          <w:rFonts w:ascii="Verdana" w:hAnsi="Verdana"/>
          <w:color w:val="000000" w:themeColor="text1"/>
          <w:sz w:val="22"/>
          <w:szCs w:val="22"/>
          <w:lang w:val="es-MX"/>
        </w:rPr>
        <w:t xml:space="preserve">a plataforma de Reporte Obligatorio de Emisiones, como parte del </w:t>
      </w:r>
      <w:r w:rsidRPr="007475DE">
        <w:rPr>
          <w:rFonts w:ascii="Verdana" w:hAnsi="Verdana" w:cs="Arial"/>
          <w:color w:val="000000" w:themeColor="text1"/>
          <w:sz w:val="22"/>
          <w:szCs w:val="22"/>
          <w:lang w:val="es-MX"/>
        </w:rPr>
        <w:t>Sistema de Información Ambiental para Colombia (</w:t>
      </w:r>
      <w:r w:rsidRPr="007475DE">
        <w:rPr>
          <w:rFonts w:ascii="Verdana" w:hAnsi="Verdana"/>
          <w:color w:val="000000" w:themeColor="text1"/>
          <w:sz w:val="22"/>
          <w:szCs w:val="22"/>
          <w:lang w:val="es-MX"/>
        </w:rPr>
        <w:t>SIAC</w:t>
      </w:r>
      <w:r w:rsidRPr="007475DE">
        <w:rPr>
          <w:rFonts w:ascii="Verdana" w:hAnsi="Verdana" w:cs="Arial"/>
          <w:color w:val="000000" w:themeColor="text1"/>
          <w:sz w:val="22"/>
          <w:szCs w:val="22"/>
          <w:lang w:val="es-MX"/>
        </w:rPr>
        <w:t>), en el marco del Sistema de Información de Cambio Climático (SNICC), es el instrumento tecnológico del Reporte Obligatorio de Emisiones (ROE), administrada por el Ministerio de Ambiente y Desarrollo Sostenible.</w:t>
      </w:r>
    </w:p>
    <w:p w14:paraId="690C31AD" w14:textId="77777777" w:rsidR="00B72193" w:rsidRPr="007475DE" w:rsidRDefault="00B72193" w:rsidP="008D2EF1">
      <w:pPr>
        <w:jc w:val="both"/>
        <w:rPr>
          <w:rFonts w:ascii="Verdana" w:hAnsi="Verdana" w:cs="Arial"/>
          <w:sz w:val="22"/>
          <w:szCs w:val="22"/>
          <w:lang w:val="es-MX"/>
        </w:rPr>
      </w:pPr>
    </w:p>
    <w:p w14:paraId="63DD82CA" w14:textId="0E83929C" w:rsidR="00D3732A" w:rsidRPr="007475DE" w:rsidRDefault="00D3732A" w:rsidP="008D2EF1">
      <w:pPr>
        <w:jc w:val="both"/>
        <w:rPr>
          <w:rFonts w:ascii="Verdana" w:hAnsi="Verdana" w:cs="Arial"/>
          <w:sz w:val="22"/>
          <w:szCs w:val="22"/>
        </w:rPr>
      </w:pPr>
      <w:r w:rsidRPr="007475DE">
        <w:rPr>
          <w:rFonts w:ascii="Verdana" w:hAnsi="Verdana" w:cs="Arial"/>
          <w:iCs/>
          <w:sz w:val="22"/>
          <w:szCs w:val="22"/>
        </w:rPr>
        <w:t xml:space="preserve">Por otra parte, el funcionamiento de la plataforma del ROE </w:t>
      </w:r>
      <w:r w:rsidRPr="007475DE">
        <w:rPr>
          <w:rFonts w:ascii="Verdana" w:hAnsi="Verdana" w:cs="Arial"/>
          <w:sz w:val="22"/>
          <w:szCs w:val="22"/>
        </w:rPr>
        <w:t xml:space="preserve">permitirá centralizar y estandarizar la información sobre emisiones de GEI generadas por las personas jurídicas públicas, privadas o mixtas obligadas, asegurando que los datos sean completos, consistentes, comparables, verificables y oportunos, facilitando el acceso público a la información y la rendición de cuentas. </w:t>
      </w:r>
    </w:p>
    <w:p w14:paraId="638290F3" w14:textId="77777777" w:rsidR="00F141A6" w:rsidRPr="007475DE" w:rsidRDefault="00F141A6" w:rsidP="008D2EF1">
      <w:pPr>
        <w:jc w:val="both"/>
        <w:rPr>
          <w:rFonts w:ascii="Verdana" w:hAnsi="Verdana" w:cs="Arial"/>
          <w:sz w:val="22"/>
          <w:szCs w:val="22"/>
        </w:rPr>
      </w:pPr>
    </w:p>
    <w:p w14:paraId="671917B6" w14:textId="48A4E4D2" w:rsidR="00D3732A" w:rsidRPr="007475DE" w:rsidRDefault="00D3732A">
      <w:pPr>
        <w:jc w:val="both"/>
        <w:rPr>
          <w:rFonts w:ascii="Verdana" w:hAnsi="Verdana" w:cs="Arial"/>
          <w:sz w:val="22"/>
          <w:szCs w:val="22"/>
        </w:rPr>
      </w:pPr>
      <w:r w:rsidRPr="007475DE">
        <w:rPr>
          <w:rFonts w:ascii="Verdana" w:hAnsi="Verdana" w:cs="Arial"/>
          <w:sz w:val="22"/>
          <w:szCs w:val="22"/>
        </w:rPr>
        <w:t>Para ello, se ha formulado la Guía técnica de la plataforma ROE, la cual es parte integral de la Resolución que reglamenta el ROE.</w:t>
      </w:r>
      <w:r w:rsidRPr="007475DE">
        <w:rPr>
          <w:rFonts w:ascii="Verdana" w:eastAsia="Arial" w:hAnsi="Verdana" w:cs="Arial"/>
          <w:color w:val="000000" w:themeColor="text1"/>
          <w:sz w:val="22"/>
          <w:szCs w:val="22"/>
        </w:rPr>
        <w:t xml:space="preserve"> La plataforma integra un Motor de Cálculo que, según corresponda, podrá ser utilizado como herramienta de apoyo para la cuantificación de las emisiones de GEI contribuyendo así al fortalecimiento de las capacidades técnicas de las personas jurídicas obligadas, a la unificación de criterios y al mejoramiento de la calidad del Inventario Nacional de GEI.</w:t>
      </w:r>
    </w:p>
    <w:p w14:paraId="0F5AA769" w14:textId="7B933F79" w:rsidR="00D3732A" w:rsidRPr="007475DE" w:rsidRDefault="00D3732A">
      <w:pPr>
        <w:jc w:val="both"/>
        <w:rPr>
          <w:rFonts w:ascii="Verdana" w:hAnsi="Verdana" w:cs="Arial"/>
          <w:sz w:val="22"/>
          <w:szCs w:val="22"/>
        </w:rPr>
      </w:pPr>
    </w:p>
    <w:p w14:paraId="6AE86417" w14:textId="77777777" w:rsidR="009C6885" w:rsidRPr="007475DE" w:rsidRDefault="009C6885" w:rsidP="009C6885">
      <w:pPr>
        <w:pStyle w:val="Ttulo2"/>
        <w:spacing w:before="0" w:after="0"/>
        <w:rPr>
          <w:rFonts w:eastAsia="Arial" w:cs="Arial"/>
          <w:color w:val="000000" w:themeColor="text1"/>
          <w:sz w:val="22"/>
          <w:szCs w:val="22"/>
        </w:rPr>
      </w:pPr>
      <w:bookmarkStart w:id="102" w:name="_Toc220668400"/>
      <w:bookmarkStart w:id="103" w:name="_Toc220669418"/>
      <w:bookmarkStart w:id="104" w:name="_Toc220669476"/>
      <w:bookmarkStart w:id="105" w:name="_Toc220669534"/>
      <w:bookmarkStart w:id="106" w:name="_Toc220669594"/>
      <w:bookmarkStart w:id="107" w:name="_Toc220669649"/>
      <w:bookmarkStart w:id="108" w:name="_Toc220669709"/>
      <w:bookmarkStart w:id="109" w:name="_Toc220669765"/>
      <w:bookmarkStart w:id="110" w:name="_Toc220669821"/>
      <w:bookmarkStart w:id="111" w:name="_Toc220919224"/>
      <w:bookmarkStart w:id="112" w:name="_Toc220924987"/>
      <w:bookmarkStart w:id="113" w:name="_Toc220925181"/>
      <w:bookmarkStart w:id="114" w:name="_Toc220925278"/>
      <w:bookmarkStart w:id="115" w:name="_Toc220925378"/>
      <w:bookmarkStart w:id="116" w:name="_Toc220668401"/>
      <w:bookmarkStart w:id="117" w:name="_Toc220669419"/>
      <w:bookmarkStart w:id="118" w:name="_Toc220669477"/>
      <w:bookmarkStart w:id="119" w:name="_Toc220669535"/>
      <w:bookmarkStart w:id="120" w:name="_Toc220669595"/>
      <w:bookmarkStart w:id="121" w:name="_Toc220669650"/>
      <w:bookmarkStart w:id="122" w:name="_Toc220669710"/>
      <w:bookmarkStart w:id="123" w:name="_Toc220669766"/>
      <w:bookmarkStart w:id="124" w:name="_Toc220669822"/>
      <w:bookmarkStart w:id="125" w:name="_Toc220919225"/>
      <w:bookmarkStart w:id="126" w:name="_Toc220924988"/>
      <w:bookmarkStart w:id="127" w:name="_Toc220925182"/>
      <w:bookmarkStart w:id="128" w:name="_Toc220925279"/>
      <w:bookmarkStart w:id="129" w:name="_Toc220925379"/>
      <w:bookmarkStart w:id="130" w:name="_Toc220668402"/>
      <w:bookmarkStart w:id="131" w:name="_Toc220669420"/>
      <w:bookmarkStart w:id="132" w:name="_Toc220669478"/>
      <w:bookmarkStart w:id="133" w:name="_Toc220669536"/>
      <w:bookmarkStart w:id="134" w:name="_Toc220669596"/>
      <w:bookmarkStart w:id="135" w:name="_Toc220669651"/>
      <w:bookmarkStart w:id="136" w:name="_Toc220669711"/>
      <w:bookmarkStart w:id="137" w:name="_Toc220669767"/>
      <w:bookmarkStart w:id="138" w:name="_Toc220669823"/>
      <w:bookmarkStart w:id="139" w:name="_Toc220919226"/>
      <w:bookmarkStart w:id="140" w:name="_Toc220924989"/>
      <w:bookmarkStart w:id="141" w:name="_Toc220925183"/>
      <w:bookmarkStart w:id="142" w:name="_Toc220925280"/>
      <w:bookmarkStart w:id="143" w:name="_Toc220925380"/>
      <w:bookmarkStart w:id="144" w:name="_Toc220668403"/>
      <w:bookmarkStart w:id="145" w:name="_Toc220669421"/>
      <w:bookmarkStart w:id="146" w:name="_Toc220669479"/>
      <w:bookmarkStart w:id="147" w:name="_Toc220669537"/>
      <w:bookmarkStart w:id="148" w:name="_Toc220669597"/>
      <w:bookmarkStart w:id="149" w:name="_Toc220669652"/>
      <w:bookmarkStart w:id="150" w:name="_Toc220669712"/>
      <w:bookmarkStart w:id="151" w:name="_Toc220669768"/>
      <w:bookmarkStart w:id="152" w:name="_Toc220669824"/>
      <w:bookmarkStart w:id="153" w:name="_Toc220919227"/>
      <w:bookmarkStart w:id="154" w:name="_Toc220924990"/>
      <w:bookmarkStart w:id="155" w:name="_Toc220925184"/>
      <w:bookmarkStart w:id="156" w:name="_Toc220925281"/>
      <w:bookmarkStart w:id="157" w:name="_Toc220925381"/>
      <w:bookmarkStart w:id="158" w:name="_Toc220668404"/>
      <w:bookmarkStart w:id="159" w:name="_Toc220669422"/>
      <w:bookmarkStart w:id="160" w:name="_Toc220669480"/>
      <w:bookmarkStart w:id="161" w:name="_Toc220669538"/>
      <w:bookmarkStart w:id="162" w:name="_Toc220669598"/>
      <w:bookmarkStart w:id="163" w:name="_Toc220669653"/>
      <w:bookmarkStart w:id="164" w:name="_Toc220669713"/>
      <w:bookmarkStart w:id="165" w:name="_Toc220669769"/>
      <w:bookmarkStart w:id="166" w:name="_Toc220669825"/>
      <w:bookmarkStart w:id="167" w:name="_Toc220919228"/>
      <w:bookmarkStart w:id="168" w:name="_Toc220924991"/>
      <w:bookmarkStart w:id="169" w:name="_Toc220925185"/>
      <w:bookmarkStart w:id="170" w:name="_Toc220925282"/>
      <w:bookmarkStart w:id="171" w:name="_Toc220925382"/>
      <w:bookmarkStart w:id="172" w:name="_Toc220668405"/>
      <w:bookmarkStart w:id="173" w:name="_Toc220669423"/>
      <w:bookmarkStart w:id="174" w:name="_Toc220669481"/>
      <w:bookmarkStart w:id="175" w:name="_Toc220669539"/>
      <w:bookmarkStart w:id="176" w:name="_Toc220669599"/>
      <w:bookmarkStart w:id="177" w:name="_Toc220669654"/>
      <w:bookmarkStart w:id="178" w:name="_Toc220669714"/>
      <w:bookmarkStart w:id="179" w:name="_Toc220669770"/>
      <w:bookmarkStart w:id="180" w:name="_Toc220669826"/>
      <w:bookmarkStart w:id="181" w:name="_Toc220919229"/>
      <w:bookmarkStart w:id="182" w:name="_Toc220924992"/>
      <w:bookmarkStart w:id="183" w:name="_Toc220925186"/>
      <w:bookmarkStart w:id="184" w:name="_Toc220925283"/>
      <w:bookmarkStart w:id="185" w:name="_Toc220925383"/>
      <w:bookmarkStart w:id="186" w:name="_Toc220668406"/>
      <w:bookmarkStart w:id="187" w:name="_Toc220669424"/>
      <w:bookmarkStart w:id="188" w:name="_Toc220669482"/>
      <w:bookmarkStart w:id="189" w:name="_Toc220669540"/>
      <w:bookmarkStart w:id="190" w:name="_Toc220669600"/>
      <w:bookmarkStart w:id="191" w:name="_Toc220669655"/>
      <w:bookmarkStart w:id="192" w:name="_Toc220669715"/>
      <w:bookmarkStart w:id="193" w:name="_Toc220669771"/>
      <w:bookmarkStart w:id="194" w:name="_Toc220669827"/>
      <w:bookmarkStart w:id="195" w:name="_Toc220919230"/>
      <w:bookmarkStart w:id="196" w:name="_Toc220924993"/>
      <w:bookmarkStart w:id="197" w:name="_Toc220925187"/>
      <w:bookmarkStart w:id="198" w:name="_Toc220925284"/>
      <w:bookmarkStart w:id="199" w:name="_Toc220925384"/>
      <w:bookmarkStart w:id="200" w:name="_Toc220668407"/>
      <w:bookmarkStart w:id="201" w:name="_Toc220669425"/>
      <w:bookmarkStart w:id="202" w:name="_Toc220669483"/>
      <w:bookmarkStart w:id="203" w:name="_Toc220669541"/>
      <w:bookmarkStart w:id="204" w:name="_Toc220669601"/>
      <w:bookmarkStart w:id="205" w:name="_Toc220669656"/>
      <w:bookmarkStart w:id="206" w:name="_Toc220669716"/>
      <w:bookmarkStart w:id="207" w:name="_Toc220669772"/>
      <w:bookmarkStart w:id="208" w:name="_Toc220669828"/>
      <w:bookmarkStart w:id="209" w:name="_Toc220919231"/>
      <w:bookmarkStart w:id="210" w:name="_Toc220924994"/>
      <w:bookmarkStart w:id="211" w:name="_Toc220925188"/>
      <w:bookmarkStart w:id="212" w:name="_Toc220925285"/>
      <w:bookmarkStart w:id="213" w:name="_Toc220925385"/>
      <w:bookmarkStart w:id="214" w:name="_Toc220668408"/>
      <w:bookmarkStart w:id="215" w:name="_Toc220669426"/>
      <w:bookmarkStart w:id="216" w:name="_Toc220669484"/>
      <w:bookmarkStart w:id="217" w:name="_Toc220669542"/>
      <w:bookmarkStart w:id="218" w:name="_Toc220669602"/>
      <w:bookmarkStart w:id="219" w:name="_Toc220669657"/>
      <w:bookmarkStart w:id="220" w:name="_Toc220669717"/>
      <w:bookmarkStart w:id="221" w:name="_Toc220669773"/>
      <w:bookmarkStart w:id="222" w:name="_Toc220669829"/>
      <w:bookmarkStart w:id="223" w:name="_Toc220919232"/>
      <w:bookmarkStart w:id="224" w:name="_Toc220924995"/>
      <w:bookmarkStart w:id="225" w:name="_Toc220925189"/>
      <w:bookmarkStart w:id="226" w:name="_Toc220925286"/>
      <w:bookmarkStart w:id="227" w:name="_Toc220925386"/>
      <w:bookmarkStart w:id="228" w:name="_Toc220668409"/>
      <w:bookmarkStart w:id="229" w:name="_Toc220669427"/>
      <w:bookmarkStart w:id="230" w:name="_Toc220669485"/>
      <w:bookmarkStart w:id="231" w:name="_Toc220669543"/>
      <w:bookmarkStart w:id="232" w:name="_Toc220669603"/>
      <w:bookmarkStart w:id="233" w:name="_Toc220669658"/>
      <w:bookmarkStart w:id="234" w:name="_Toc220669718"/>
      <w:bookmarkStart w:id="235" w:name="_Toc220669774"/>
      <w:bookmarkStart w:id="236" w:name="_Toc220669830"/>
      <w:bookmarkStart w:id="237" w:name="_Toc220919233"/>
      <w:bookmarkStart w:id="238" w:name="_Toc220924996"/>
      <w:bookmarkStart w:id="239" w:name="_Toc220925190"/>
      <w:bookmarkStart w:id="240" w:name="_Toc220925287"/>
      <w:bookmarkStart w:id="241" w:name="_Toc220925387"/>
      <w:bookmarkStart w:id="242" w:name="_Toc220668410"/>
      <w:bookmarkStart w:id="243" w:name="_Toc220669428"/>
      <w:bookmarkStart w:id="244" w:name="_Toc220669486"/>
      <w:bookmarkStart w:id="245" w:name="_Toc220669544"/>
      <w:bookmarkStart w:id="246" w:name="_Toc220669604"/>
      <w:bookmarkStart w:id="247" w:name="_Toc220669659"/>
      <w:bookmarkStart w:id="248" w:name="_Toc220669719"/>
      <w:bookmarkStart w:id="249" w:name="_Toc220669775"/>
      <w:bookmarkStart w:id="250" w:name="_Toc220669831"/>
      <w:bookmarkStart w:id="251" w:name="_Toc220919234"/>
      <w:bookmarkStart w:id="252" w:name="_Toc220924997"/>
      <w:bookmarkStart w:id="253" w:name="_Toc220925191"/>
      <w:bookmarkStart w:id="254" w:name="_Toc220925288"/>
      <w:bookmarkStart w:id="255" w:name="_Toc220925388"/>
      <w:bookmarkStart w:id="256" w:name="_Toc220668412"/>
      <w:bookmarkStart w:id="257" w:name="_Toc220669430"/>
      <w:bookmarkStart w:id="258" w:name="_Toc220669488"/>
      <w:bookmarkStart w:id="259" w:name="_Toc220669546"/>
      <w:bookmarkStart w:id="260" w:name="_Toc220669606"/>
      <w:bookmarkStart w:id="261" w:name="_Toc220669661"/>
      <w:bookmarkStart w:id="262" w:name="_Toc220669721"/>
      <w:bookmarkStart w:id="263" w:name="_Toc220669777"/>
      <w:bookmarkStart w:id="264" w:name="_Toc220669833"/>
      <w:bookmarkStart w:id="265" w:name="_Toc220919236"/>
      <w:bookmarkStart w:id="266" w:name="_Toc220924999"/>
      <w:bookmarkStart w:id="267" w:name="_Toc220925193"/>
      <w:bookmarkStart w:id="268" w:name="_Toc220925290"/>
      <w:bookmarkStart w:id="269" w:name="_Toc220925390"/>
      <w:bookmarkStart w:id="270" w:name="_Toc220668413"/>
      <w:bookmarkStart w:id="271" w:name="_Toc220669431"/>
      <w:bookmarkStart w:id="272" w:name="_Toc220669489"/>
      <w:bookmarkStart w:id="273" w:name="_Toc220669547"/>
      <w:bookmarkStart w:id="274" w:name="_Toc220669607"/>
      <w:bookmarkStart w:id="275" w:name="_Toc220669662"/>
      <w:bookmarkStart w:id="276" w:name="_Toc220669722"/>
      <w:bookmarkStart w:id="277" w:name="_Toc220669778"/>
      <w:bookmarkStart w:id="278" w:name="_Toc220669834"/>
      <w:bookmarkStart w:id="279" w:name="_Toc220919237"/>
      <w:bookmarkStart w:id="280" w:name="_Toc220925000"/>
      <w:bookmarkStart w:id="281" w:name="_Toc220925194"/>
      <w:bookmarkStart w:id="282" w:name="_Toc220925291"/>
      <w:bookmarkStart w:id="283" w:name="_Toc220925391"/>
      <w:bookmarkStart w:id="284" w:name="_Toc220668414"/>
      <w:bookmarkStart w:id="285" w:name="_Toc220669432"/>
      <w:bookmarkStart w:id="286" w:name="_Toc220669490"/>
      <w:bookmarkStart w:id="287" w:name="_Toc220669548"/>
      <w:bookmarkStart w:id="288" w:name="_Toc220669608"/>
      <w:bookmarkStart w:id="289" w:name="_Toc220669663"/>
      <w:bookmarkStart w:id="290" w:name="_Toc220669723"/>
      <w:bookmarkStart w:id="291" w:name="_Toc220669779"/>
      <w:bookmarkStart w:id="292" w:name="_Toc220669835"/>
      <w:bookmarkStart w:id="293" w:name="_Toc220919238"/>
      <w:bookmarkStart w:id="294" w:name="_Toc220925001"/>
      <w:bookmarkStart w:id="295" w:name="_Toc220925195"/>
      <w:bookmarkStart w:id="296" w:name="_Toc220925292"/>
      <w:bookmarkStart w:id="297" w:name="_Toc220925392"/>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750FF90" w14:textId="67C77BE1" w:rsidR="00F90099" w:rsidRPr="007475DE" w:rsidRDefault="00AA0F17" w:rsidP="009C6885">
      <w:pPr>
        <w:pStyle w:val="Ttulo2"/>
        <w:spacing w:before="0" w:after="0"/>
        <w:rPr>
          <w:rFonts w:eastAsia="Arial" w:cs="Arial"/>
          <w:b w:val="0"/>
          <w:color w:val="000000" w:themeColor="text1"/>
          <w:sz w:val="22"/>
          <w:szCs w:val="22"/>
        </w:rPr>
      </w:pPr>
      <w:bookmarkStart w:id="298" w:name="_Toc234494243"/>
      <w:r w:rsidRPr="007475DE">
        <w:rPr>
          <w:rFonts w:eastAsia="Arial" w:cs="Arial"/>
          <w:color w:val="000000" w:themeColor="text1"/>
          <w:sz w:val="22"/>
          <w:szCs w:val="22"/>
        </w:rPr>
        <w:t>Objetivo de la Guía</w:t>
      </w:r>
      <w:bookmarkEnd w:id="298"/>
    </w:p>
    <w:p w14:paraId="39691ABE" w14:textId="5217C16F" w:rsidR="00BC06B6" w:rsidRPr="007475DE" w:rsidRDefault="00BC06B6">
      <w:pPr>
        <w:pStyle w:val="Prrafodelista"/>
        <w:rPr>
          <w:rFonts w:ascii="Verdana" w:hAnsi="Verdana"/>
          <w:sz w:val="22"/>
          <w:szCs w:val="22"/>
        </w:rPr>
      </w:pPr>
    </w:p>
    <w:p w14:paraId="1033C64A" w14:textId="01D3A86D" w:rsidR="00F90099" w:rsidRPr="007475DE" w:rsidRDefault="00AA0F17">
      <w:pPr>
        <w:jc w:val="both"/>
        <w:rPr>
          <w:rFonts w:ascii="Verdana" w:eastAsia="Arial" w:hAnsi="Verdana" w:cs="Arial"/>
          <w:color w:val="000000" w:themeColor="text1"/>
          <w:sz w:val="22"/>
          <w:szCs w:val="22"/>
        </w:rPr>
      </w:pPr>
      <w:r w:rsidRPr="007475DE">
        <w:rPr>
          <w:rFonts w:ascii="Verdana" w:eastAsia="Arial" w:hAnsi="Verdana" w:cs="Arial"/>
          <w:color w:val="000000" w:themeColor="text1"/>
          <w:sz w:val="22"/>
          <w:szCs w:val="22"/>
        </w:rPr>
        <w:t>Esta Guía Técnica tiene como objetivo orientar a las personas jurídicas obligadas, en adelante usuarios de la plataforma ROE, en su uso</w:t>
      </w:r>
      <w:r w:rsidRPr="007475DE">
        <w:rPr>
          <w:rFonts w:ascii="Verdana" w:eastAsia="Arial" w:hAnsi="Verdana" w:cs="Arial"/>
          <w:b/>
          <w:color w:val="000000" w:themeColor="text1"/>
          <w:sz w:val="22"/>
          <w:szCs w:val="22"/>
        </w:rPr>
        <w:t xml:space="preserve">, </w:t>
      </w:r>
      <w:r w:rsidRPr="007475DE">
        <w:rPr>
          <w:rFonts w:ascii="Verdana" w:eastAsia="Arial" w:hAnsi="Verdana" w:cs="Arial"/>
          <w:color w:val="000000" w:themeColor="text1"/>
          <w:sz w:val="22"/>
          <w:szCs w:val="22"/>
        </w:rPr>
        <w:t>para lo cual se describen su estructura, flujo de operación y los pasos para el registro y autenticación, cuantificación, reporte y consulta de información de las emisiones directas e indirectas generadas por las personas jurídicas públicas privadas o mixtas obligadas a reportar (artículo 2</w:t>
      </w:r>
      <w:r w:rsidR="00413C96" w:rsidRPr="007475DE">
        <w:rPr>
          <w:rFonts w:ascii="Verdana" w:eastAsia="Arial" w:hAnsi="Verdana" w:cs="Arial"/>
          <w:color w:val="000000" w:themeColor="text1"/>
          <w:sz w:val="22"/>
          <w:szCs w:val="22"/>
        </w:rPr>
        <w:t>6</w:t>
      </w:r>
      <w:r w:rsidRPr="007475DE">
        <w:rPr>
          <w:rFonts w:ascii="Verdana" w:eastAsia="Arial" w:hAnsi="Verdana" w:cs="Arial"/>
          <w:color w:val="000000" w:themeColor="text1"/>
          <w:sz w:val="22"/>
          <w:szCs w:val="22"/>
        </w:rPr>
        <w:t xml:space="preserve"> de la resolución que reglamenta el ROE).</w:t>
      </w:r>
    </w:p>
    <w:p w14:paraId="7EA8953F" w14:textId="77777777" w:rsidR="009C6885" w:rsidRPr="007475DE" w:rsidRDefault="009C6885">
      <w:pPr>
        <w:jc w:val="both"/>
        <w:rPr>
          <w:rFonts w:ascii="Verdana" w:eastAsia="Arial" w:hAnsi="Verdana" w:cs="Arial"/>
          <w:color w:val="000000" w:themeColor="text1"/>
          <w:sz w:val="22"/>
          <w:szCs w:val="22"/>
        </w:rPr>
      </w:pPr>
    </w:p>
    <w:p w14:paraId="67018D75" w14:textId="13DAB050" w:rsidR="00B0194B" w:rsidRPr="007475DE" w:rsidRDefault="00B0194B" w:rsidP="008D2EF1">
      <w:pPr>
        <w:jc w:val="both"/>
        <w:rPr>
          <w:rFonts w:ascii="Verdana" w:eastAsia="Arial" w:hAnsi="Verdana" w:cs="Arial"/>
          <w:color w:val="000000" w:themeColor="text1"/>
          <w:sz w:val="22"/>
          <w:szCs w:val="22"/>
        </w:rPr>
      </w:pPr>
    </w:p>
    <w:p w14:paraId="27EE2351" w14:textId="420A1AFB" w:rsidR="00F90099" w:rsidRPr="007475DE" w:rsidRDefault="00AA0F17" w:rsidP="009C6885">
      <w:pPr>
        <w:pStyle w:val="Ttulo2"/>
        <w:spacing w:before="0" w:after="0"/>
        <w:rPr>
          <w:rFonts w:eastAsia="Arial" w:cs="Arial"/>
          <w:b w:val="0"/>
          <w:color w:val="000000" w:themeColor="text1"/>
          <w:sz w:val="22"/>
          <w:szCs w:val="22"/>
        </w:rPr>
      </w:pPr>
      <w:bookmarkStart w:id="299" w:name="_Toc220925003"/>
      <w:bookmarkStart w:id="300" w:name="_Toc220925197"/>
      <w:bookmarkStart w:id="301" w:name="_Toc220925294"/>
      <w:bookmarkStart w:id="302" w:name="_Toc220925394"/>
      <w:bookmarkStart w:id="303" w:name="_Toc220668416"/>
      <w:bookmarkStart w:id="304" w:name="_Toc220669434"/>
      <w:bookmarkStart w:id="305" w:name="_Toc220669492"/>
      <w:bookmarkStart w:id="306" w:name="_Toc220669550"/>
      <w:bookmarkStart w:id="307" w:name="_Toc220669610"/>
      <w:bookmarkStart w:id="308" w:name="_Toc220669665"/>
      <w:bookmarkStart w:id="309" w:name="_Toc220669725"/>
      <w:bookmarkStart w:id="310" w:name="_Toc220669781"/>
      <w:bookmarkStart w:id="311" w:name="_Toc220669837"/>
      <w:bookmarkStart w:id="312" w:name="_Toc220919240"/>
      <w:bookmarkStart w:id="313" w:name="_Toc220925004"/>
      <w:bookmarkStart w:id="314" w:name="_Toc220925198"/>
      <w:bookmarkStart w:id="315" w:name="_Toc220925295"/>
      <w:bookmarkStart w:id="316" w:name="_Toc220925395"/>
      <w:bookmarkStart w:id="317" w:name="_Toc220668417"/>
      <w:bookmarkStart w:id="318" w:name="_Toc220669435"/>
      <w:bookmarkStart w:id="319" w:name="_Toc220669493"/>
      <w:bookmarkStart w:id="320" w:name="_Toc220669551"/>
      <w:bookmarkStart w:id="321" w:name="_Toc220669611"/>
      <w:bookmarkStart w:id="322" w:name="_Toc220669666"/>
      <w:bookmarkStart w:id="323" w:name="_Toc220669726"/>
      <w:bookmarkStart w:id="324" w:name="_Toc220669782"/>
      <w:bookmarkStart w:id="325" w:name="_Toc220669838"/>
      <w:bookmarkStart w:id="326" w:name="_Toc220919241"/>
      <w:bookmarkStart w:id="327" w:name="_Toc220925005"/>
      <w:bookmarkStart w:id="328" w:name="_Toc220925199"/>
      <w:bookmarkStart w:id="329" w:name="_Toc220925296"/>
      <w:bookmarkStart w:id="330" w:name="_Toc220925396"/>
      <w:bookmarkStart w:id="331" w:name="_Toc220668418"/>
      <w:bookmarkStart w:id="332" w:name="_Toc220669436"/>
      <w:bookmarkStart w:id="333" w:name="_Toc220669494"/>
      <w:bookmarkStart w:id="334" w:name="_Toc220669552"/>
      <w:bookmarkStart w:id="335" w:name="_Toc220669612"/>
      <w:bookmarkStart w:id="336" w:name="_Toc220669667"/>
      <w:bookmarkStart w:id="337" w:name="_Toc220669727"/>
      <w:bookmarkStart w:id="338" w:name="_Toc220669783"/>
      <w:bookmarkStart w:id="339" w:name="_Toc220669839"/>
      <w:bookmarkStart w:id="340" w:name="_Toc220919242"/>
      <w:bookmarkStart w:id="341" w:name="_Toc220925006"/>
      <w:bookmarkStart w:id="342" w:name="_Toc220925200"/>
      <w:bookmarkStart w:id="343" w:name="_Toc220925297"/>
      <w:bookmarkStart w:id="344" w:name="_Toc220925397"/>
      <w:bookmarkStart w:id="345" w:name="_Toc234494244"/>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r w:rsidRPr="007475DE">
        <w:rPr>
          <w:rFonts w:eastAsia="Arial" w:cs="Arial"/>
          <w:color w:val="000000" w:themeColor="text1"/>
          <w:sz w:val="22"/>
          <w:szCs w:val="22"/>
        </w:rPr>
        <w:t>Alcance de la Guía</w:t>
      </w:r>
      <w:bookmarkEnd w:id="345"/>
    </w:p>
    <w:p w14:paraId="351C4143" w14:textId="77777777" w:rsidR="00B0194B" w:rsidRPr="007475DE" w:rsidRDefault="00B0194B">
      <w:pPr>
        <w:pStyle w:val="Prrafodelista"/>
        <w:rPr>
          <w:rFonts w:ascii="Verdana" w:hAnsi="Verdana"/>
          <w:sz w:val="22"/>
          <w:szCs w:val="22"/>
        </w:rPr>
      </w:pPr>
    </w:p>
    <w:p w14:paraId="7892EA61" w14:textId="1E0A308F" w:rsidR="00F366AE" w:rsidRPr="007475DE" w:rsidRDefault="00F366AE" w:rsidP="00F718EF">
      <w:pPr>
        <w:jc w:val="both"/>
        <w:rPr>
          <w:rFonts w:ascii="Verdana" w:eastAsia="Arial" w:hAnsi="Verdana" w:cs="Arial"/>
          <w:color w:val="000000" w:themeColor="text1"/>
          <w:sz w:val="22"/>
          <w:szCs w:val="22"/>
        </w:rPr>
      </w:pPr>
      <w:r w:rsidRPr="007475DE">
        <w:rPr>
          <w:rFonts w:ascii="Verdana" w:eastAsia="Arial" w:hAnsi="Verdana" w:cs="Arial"/>
          <w:color w:val="000000" w:themeColor="text1"/>
          <w:sz w:val="22"/>
          <w:szCs w:val="22"/>
        </w:rPr>
        <w:t xml:space="preserve">La presente Guía Técnica aplica a las Personas Jurídicas (públicas, privadas y mixtas) obligadas a reportar sus emisiones de GEI en cumplimiento del artículo 16 de la Ley 2169 de 2021, así como al Ministerio de Ambiente y Desarrollo Sostenible en el ejercicio de sus funciones de seguimiento y análisis de la información reportada. </w:t>
      </w:r>
    </w:p>
    <w:p w14:paraId="6EAD6C9D" w14:textId="77777777" w:rsidR="00F366AE" w:rsidRPr="007475DE" w:rsidRDefault="00F366AE" w:rsidP="00F718EF">
      <w:pPr>
        <w:jc w:val="both"/>
        <w:rPr>
          <w:rFonts w:ascii="Verdana" w:eastAsia="Arial" w:hAnsi="Verdana" w:cs="Arial"/>
          <w:color w:val="000000" w:themeColor="text1"/>
          <w:sz w:val="22"/>
          <w:szCs w:val="22"/>
        </w:rPr>
      </w:pPr>
    </w:p>
    <w:p w14:paraId="62B324A7" w14:textId="77777777" w:rsidR="00834B05" w:rsidRPr="007475DE" w:rsidRDefault="00834B05" w:rsidP="00F718EF">
      <w:pPr>
        <w:jc w:val="both"/>
        <w:rPr>
          <w:rFonts w:ascii="Verdana" w:eastAsia="Arial" w:hAnsi="Verdana" w:cs="Arial"/>
          <w:color w:val="000000" w:themeColor="text1"/>
          <w:sz w:val="22"/>
          <w:szCs w:val="22"/>
        </w:rPr>
      </w:pPr>
    </w:p>
    <w:p w14:paraId="01520ADA" w14:textId="4377046B" w:rsidR="00B51BAC" w:rsidRPr="007475DE" w:rsidRDefault="00B51BAC" w:rsidP="00F718EF">
      <w:pPr>
        <w:jc w:val="both"/>
        <w:rPr>
          <w:rFonts w:ascii="Verdana" w:eastAsia="Arial" w:hAnsi="Verdana" w:cs="Arial"/>
          <w:color w:val="000000" w:themeColor="text1"/>
          <w:sz w:val="22"/>
          <w:szCs w:val="22"/>
        </w:rPr>
      </w:pPr>
    </w:p>
    <w:p w14:paraId="0FD7C9EC" w14:textId="1B11F609" w:rsidR="00B51BAC" w:rsidRPr="007475DE" w:rsidRDefault="00B51BAC">
      <w:pPr>
        <w:pStyle w:val="Prrafodelista"/>
        <w:numPr>
          <w:ilvl w:val="0"/>
          <w:numId w:val="11"/>
        </w:numPr>
        <w:ind w:left="284"/>
        <w:outlineLvl w:val="0"/>
        <w:rPr>
          <w:rFonts w:ascii="Verdana" w:eastAsia="Arial" w:hAnsi="Verdana" w:cs="Arial"/>
          <w:b/>
          <w:color w:val="000000" w:themeColor="text1"/>
          <w:sz w:val="22"/>
          <w:szCs w:val="22"/>
        </w:rPr>
      </w:pPr>
      <w:bookmarkStart w:id="346" w:name="_Toc234494245"/>
      <w:r w:rsidRPr="007475DE">
        <w:rPr>
          <w:rFonts w:ascii="Verdana" w:eastAsia="Arial" w:hAnsi="Verdana" w:cs="Arial"/>
          <w:b/>
          <w:color w:val="000000" w:themeColor="text1"/>
          <w:sz w:val="22"/>
          <w:szCs w:val="22"/>
        </w:rPr>
        <w:t>REQUISITOS PREVIOS PARA USO DE LA PLATAFORMA</w:t>
      </w:r>
      <w:bookmarkEnd w:id="346"/>
    </w:p>
    <w:p w14:paraId="1B186667" w14:textId="77777777" w:rsidR="00B51BAC" w:rsidRPr="007475DE" w:rsidRDefault="00B51BAC" w:rsidP="008D2EF1">
      <w:pPr>
        <w:pStyle w:val="Prrafodelista"/>
        <w:rPr>
          <w:rFonts w:ascii="Verdana" w:eastAsia="Arial" w:hAnsi="Verdana" w:cs="Arial"/>
          <w:b/>
          <w:color w:val="000000" w:themeColor="text1"/>
          <w:sz w:val="22"/>
          <w:szCs w:val="22"/>
        </w:rPr>
      </w:pPr>
    </w:p>
    <w:p w14:paraId="13AB2494" w14:textId="23E61AF4" w:rsidR="00B51BAC" w:rsidRPr="007475DE" w:rsidRDefault="00B51BAC">
      <w:pPr>
        <w:pStyle w:val="Prrafodelista"/>
        <w:numPr>
          <w:ilvl w:val="1"/>
          <w:numId w:val="11"/>
        </w:numPr>
        <w:ind w:left="709"/>
        <w:outlineLvl w:val="1"/>
        <w:rPr>
          <w:rFonts w:ascii="Verdana" w:eastAsia="Arial" w:hAnsi="Verdana" w:cs="Arial"/>
          <w:b/>
          <w:color w:val="000000" w:themeColor="text1"/>
          <w:sz w:val="22"/>
          <w:szCs w:val="22"/>
        </w:rPr>
      </w:pPr>
      <w:bookmarkStart w:id="347" w:name="_Toc234494246"/>
      <w:r w:rsidRPr="007475DE">
        <w:rPr>
          <w:rFonts w:ascii="Verdana" w:eastAsia="Arial" w:hAnsi="Verdana" w:cs="Arial"/>
          <w:b/>
          <w:color w:val="000000" w:themeColor="text1"/>
          <w:sz w:val="22"/>
          <w:szCs w:val="22"/>
        </w:rPr>
        <w:t>Requisitos Tecnológicos</w:t>
      </w:r>
      <w:bookmarkEnd w:id="347"/>
    </w:p>
    <w:p w14:paraId="47F151B1" w14:textId="77777777" w:rsidR="00B51BAC" w:rsidRPr="007475DE" w:rsidRDefault="00B51BAC">
      <w:pPr>
        <w:jc w:val="both"/>
        <w:rPr>
          <w:rFonts w:ascii="Verdana" w:eastAsia="Arial" w:hAnsi="Verdana" w:cs="Arial"/>
          <w:color w:val="000000" w:themeColor="text1"/>
          <w:sz w:val="22"/>
          <w:szCs w:val="22"/>
        </w:rPr>
      </w:pPr>
    </w:p>
    <w:p w14:paraId="207CE411" w14:textId="63E4D482" w:rsidR="00BC06B6" w:rsidRPr="007475DE" w:rsidRDefault="007E56BA">
      <w:pPr>
        <w:pBdr>
          <w:top w:val="nil"/>
          <w:left w:val="nil"/>
          <w:bottom w:val="nil"/>
          <w:right w:val="nil"/>
          <w:between w:val="nil"/>
        </w:pBdr>
        <w:jc w:val="both"/>
        <w:rPr>
          <w:rFonts w:ascii="Verdana" w:eastAsia="Arial" w:hAnsi="Verdana" w:cs="Arial"/>
          <w:color w:val="000000" w:themeColor="text1"/>
          <w:sz w:val="22"/>
          <w:szCs w:val="22"/>
        </w:rPr>
      </w:pPr>
      <w:r w:rsidRPr="007475DE">
        <w:rPr>
          <w:rFonts w:ascii="Verdana" w:eastAsia="Arial" w:hAnsi="Verdana" w:cs="Arial"/>
          <w:color w:val="000000" w:themeColor="text1"/>
          <w:sz w:val="22"/>
          <w:szCs w:val="22"/>
        </w:rPr>
        <w:t>Con el fin de garantizar el óptimo funcionamiento y rendimiento de las funcionalidades dispuestas en la Plataforma ROE, la Persona Jurídica obligada deberá asegurar que el equipo o dispositivo utilizado cumpla con las siguientes especificaciones técnicas:</w:t>
      </w:r>
    </w:p>
    <w:p w14:paraId="51739FE8" w14:textId="77777777" w:rsidR="007E56BA" w:rsidRPr="007475DE" w:rsidRDefault="007E56BA">
      <w:pPr>
        <w:jc w:val="both"/>
        <w:rPr>
          <w:rFonts w:ascii="Verdana" w:eastAsia="Arial" w:hAnsi="Verdana" w:cs="Arial"/>
          <w:color w:val="000000" w:themeColor="text1"/>
          <w:sz w:val="22"/>
          <w:szCs w:val="22"/>
        </w:rPr>
      </w:pPr>
    </w:p>
    <w:p w14:paraId="0E1FA21C" w14:textId="65F01893" w:rsidR="000F37BE" w:rsidRPr="007475DE" w:rsidRDefault="000F37BE">
      <w:pPr>
        <w:pBdr>
          <w:top w:val="nil"/>
          <w:left w:val="nil"/>
          <w:bottom w:val="nil"/>
          <w:right w:val="nil"/>
          <w:between w:val="nil"/>
        </w:pBdr>
        <w:rPr>
          <w:rFonts w:ascii="Verdana" w:eastAsia="Arial" w:hAnsi="Verdana" w:cs="Arial"/>
          <w:b/>
          <w:color w:val="000000" w:themeColor="text1"/>
          <w:sz w:val="22"/>
          <w:szCs w:val="22"/>
        </w:rPr>
      </w:pPr>
      <w:r w:rsidRPr="007475DE">
        <w:rPr>
          <w:rFonts w:ascii="Verdana" w:eastAsia="Arial" w:hAnsi="Verdana" w:cs="Arial"/>
          <w:b/>
          <w:color w:val="000000" w:themeColor="text1"/>
          <w:sz w:val="22"/>
          <w:szCs w:val="22"/>
        </w:rPr>
        <w:t>Hardware</w:t>
      </w:r>
    </w:p>
    <w:p w14:paraId="4D3C1E88" w14:textId="446ACFE4" w:rsidR="000F37BE" w:rsidRPr="007475DE" w:rsidRDefault="000F37BE">
      <w:pPr>
        <w:numPr>
          <w:ilvl w:val="0"/>
          <w:numId w:val="1"/>
        </w:numPr>
        <w:pBdr>
          <w:top w:val="nil"/>
          <w:left w:val="nil"/>
          <w:bottom w:val="nil"/>
          <w:right w:val="nil"/>
          <w:between w:val="nil"/>
        </w:pBdr>
        <w:rPr>
          <w:rFonts w:ascii="Verdana" w:eastAsia="Arial" w:hAnsi="Verdana" w:cs="Arial"/>
          <w:color w:val="000000" w:themeColor="text1"/>
          <w:sz w:val="22"/>
          <w:szCs w:val="22"/>
        </w:rPr>
      </w:pPr>
      <w:r w:rsidRPr="007475DE">
        <w:rPr>
          <w:rFonts w:ascii="Verdana" w:eastAsia="Arial" w:hAnsi="Verdana" w:cs="Arial"/>
          <w:color w:val="000000" w:themeColor="text1"/>
          <w:sz w:val="22"/>
          <w:szCs w:val="22"/>
        </w:rPr>
        <w:t>Equipo de escritorio, laptop o dispositivo móvil tipo Tablet/iPad.</w:t>
      </w:r>
    </w:p>
    <w:p w14:paraId="40AE5E08" w14:textId="677DEF36" w:rsidR="000F37BE" w:rsidRPr="007475DE" w:rsidRDefault="000F37BE">
      <w:pPr>
        <w:numPr>
          <w:ilvl w:val="0"/>
          <w:numId w:val="1"/>
        </w:numPr>
        <w:pBdr>
          <w:top w:val="nil"/>
          <w:left w:val="nil"/>
          <w:bottom w:val="nil"/>
          <w:right w:val="nil"/>
          <w:between w:val="nil"/>
        </w:pBdr>
        <w:rPr>
          <w:rFonts w:ascii="Verdana" w:eastAsia="Arial" w:hAnsi="Verdana" w:cs="Arial"/>
          <w:color w:val="000000" w:themeColor="text1"/>
          <w:sz w:val="22"/>
          <w:szCs w:val="22"/>
        </w:rPr>
      </w:pPr>
      <w:r w:rsidRPr="007475DE">
        <w:rPr>
          <w:rFonts w:ascii="Verdana" w:eastAsia="Arial" w:hAnsi="Verdana" w:cs="Arial"/>
          <w:color w:val="000000" w:themeColor="text1"/>
          <w:sz w:val="22"/>
          <w:szCs w:val="22"/>
        </w:rPr>
        <w:t>Sistema Operativo de su elección.</w:t>
      </w:r>
    </w:p>
    <w:p w14:paraId="654ECD98" w14:textId="77777777" w:rsidR="009C74D9" w:rsidRPr="007475DE" w:rsidRDefault="009C74D9" w:rsidP="009C74D9">
      <w:pPr>
        <w:pBdr>
          <w:top w:val="nil"/>
          <w:left w:val="nil"/>
          <w:bottom w:val="nil"/>
          <w:right w:val="nil"/>
          <w:between w:val="nil"/>
        </w:pBdr>
        <w:ind w:left="720"/>
        <w:rPr>
          <w:rFonts w:ascii="Verdana" w:eastAsia="Arial" w:hAnsi="Verdana" w:cs="Arial"/>
          <w:color w:val="000000" w:themeColor="text1"/>
          <w:sz w:val="22"/>
          <w:szCs w:val="22"/>
        </w:rPr>
      </w:pPr>
    </w:p>
    <w:p w14:paraId="4D0C86B7" w14:textId="3B720382" w:rsidR="000F37BE" w:rsidRPr="007475DE" w:rsidRDefault="000F37BE">
      <w:pPr>
        <w:pBdr>
          <w:top w:val="nil"/>
          <w:left w:val="nil"/>
          <w:bottom w:val="nil"/>
          <w:right w:val="nil"/>
          <w:between w:val="nil"/>
        </w:pBdr>
        <w:rPr>
          <w:rFonts w:ascii="Verdana" w:eastAsia="Arial" w:hAnsi="Verdana" w:cs="Arial"/>
          <w:b/>
          <w:color w:val="000000" w:themeColor="text1"/>
          <w:sz w:val="22"/>
          <w:szCs w:val="22"/>
        </w:rPr>
      </w:pPr>
      <w:r w:rsidRPr="007475DE">
        <w:rPr>
          <w:rFonts w:ascii="Verdana" w:eastAsia="Arial" w:hAnsi="Verdana" w:cs="Arial"/>
          <w:b/>
          <w:color w:val="000000" w:themeColor="text1"/>
          <w:sz w:val="22"/>
          <w:szCs w:val="22"/>
        </w:rPr>
        <w:t>Software</w:t>
      </w:r>
    </w:p>
    <w:p w14:paraId="6E2BDDA4" w14:textId="46CAD39A" w:rsidR="000F37BE" w:rsidRPr="007475DE" w:rsidRDefault="000F37BE" w:rsidP="008D2EF1">
      <w:pPr>
        <w:numPr>
          <w:ilvl w:val="0"/>
          <w:numId w:val="1"/>
        </w:numPr>
        <w:pBdr>
          <w:top w:val="nil"/>
          <w:left w:val="nil"/>
          <w:bottom w:val="nil"/>
          <w:right w:val="nil"/>
          <w:between w:val="nil"/>
        </w:pBdr>
        <w:jc w:val="both"/>
        <w:rPr>
          <w:rFonts w:ascii="Verdana" w:eastAsia="Arial" w:hAnsi="Verdana" w:cs="Arial"/>
          <w:color w:val="000000" w:themeColor="text1"/>
          <w:sz w:val="22"/>
          <w:szCs w:val="22"/>
        </w:rPr>
      </w:pPr>
      <w:r w:rsidRPr="007475DE">
        <w:rPr>
          <w:rFonts w:ascii="Verdana" w:eastAsia="Arial" w:hAnsi="Verdana" w:cs="Arial"/>
          <w:color w:val="000000" w:themeColor="text1"/>
          <w:sz w:val="22"/>
          <w:szCs w:val="22"/>
        </w:rPr>
        <w:t>Navegadores Web compatibles (Preferiblemente): Google Chrome, Mozilla Firefox o Microsoft Edge.</w:t>
      </w:r>
    </w:p>
    <w:p w14:paraId="31C503B4" w14:textId="77777777" w:rsidR="000F37BE" w:rsidRPr="007475DE" w:rsidRDefault="000F37BE">
      <w:pPr>
        <w:pBdr>
          <w:top w:val="nil"/>
          <w:left w:val="nil"/>
          <w:bottom w:val="nil"/>
          <w:right w:val="nil"/>
          <w:between w:val="nil"/>
        </w:pBdr>
        <w:rPr>
          <w:rFonts w:ascii="Verdana" w:eastAsia="Arial" w:hAnsi="Verdana" w:cs="Arial"/>
          <w:color w:val="000000" w:themeColor="text1"/>
          <w:sz w:val="22"/>
          <w:szCs w:val="22"/>
        </w:rPr>
      </w:pPr>
    </w:p>
    <w:p w14:paraId="72462123" w14:textId="41D8AAC9" w:rsidR="00F90099" w:rsidRPr="007475DE" w:rsidRDefault="00AA0F17">
      <w:pPr>
        <w:pBdr>
          <w:top w:val="nil"/>
          <w:left w:val="nil"/>
          <w:bottom w:val="nil"/>
          <w:right w:val="nil"/>
          <w:between w:val="nil"/>
        </w:pBdr>
        <w:rPr>
          <w:rFonts w:ascii="Verdana" w:eastAsia="Arial" w:hAnsi="Verdana" w:cs="Arial"/>
          <w:b/>
          <w:color w:val="000000" w:themeColor="text1"/>
          <w:sz w:val="22"/>
          <w:szCs w:val="22"/>
        </w:rPr>
      </w:pPr>
      <w:r w:rsidRPr="007475DE">
        <w:rPr>
          <w:rFonts w:ascii="Verdana" w:eastAsia="Arial" w:hAnsi="Verdana" w:cs="Arial"/>
          <w:b/>
          <w:color w:val="000000" w:themeColor="text1"/>
          <w:sz w:val="22"/>
          <w:szCs w:val="22"/>
        </w:rPr>
        <w:t>Velocidad mínima recomendada</w:t>
      </w:r>
    </w:p>
    <w:p w14:paraId="29337A5D" w14:textId="410F4967" w:rsidR="00F90099" w:rsidRPr="007475DE" w:rsidRDefault="00471ED1" w:rsidP="00F718EF">
      <w:pPr>
        <w:numPr>
          <w:ilvl w:val="0"/>
          <w:numId w:val="1"/>
        </w:numPr>
        <w:pBdr>
          <w:top w:val="nil"/>
          <w:left w:val="nil"/>
          <w:bottom w:val="nil"/>
          <w:right w:val="nil"/>
          <w:between w:val="nil"/>
        </w:pBdr>
        <w:rPr>
          <w:rFonts w:ascii="Verdana" w:eastAsia="Arial" w:hAnsi="Verdana" w:cs="Arial"/>
          <w:color w:val="000000" w:themeColor="text1"/>
          <w:sz w:val="22"/>
          <w:szCs w:val="22"/>
        </w:rPr>
      </w:pPr>
      <w:r w:rsidRPr="007475DE">
        <w:rPr>
          <w:rFonts w:ascii="Verdana" w:eastAsia="Arial" w:hAnsi="Verdana" w:cs="Arial"/>
          <w:color w:val="000000" w:themeColor="text1"/>
          <w:sz w:val="22"/>
          <w:szCs w:val="22"/>
        </w:rPr>
        <w:t xml:space="preserve">20 Mbps de descarga y 10 Mbps de carga por usuario. </w:t>
      </w:r>
    </w:p>
    <w:p w14:paraId="027FC7AB" w14:textId="77777777" w:rsidR="00F718EF" w:rsidRPr="007475DE" w:rsidRDefault="00F718EF" w:rsidP="008D2EF1">
      <w:pPr>
        <w:pBdr>
          <w:top w:val="nil"/>
          <w:left w:val="nil"/>
          <w:bottom w:val="nil"/>
          <w:right w:val="nil"/>
          <w:between w:val="nil"/>
        </w:pBdr>
        <w:ind w:left="720"/>
        <w:rPr>
          <w:rFonts w:ascii="Verdana" w:eastAsia="Arial" w:hAnsi="Verdana" w:cs="Arial"/>
          <w:color w:val="000000" w:themeColor="text1"/>
          <w:sz w:val="22"/>
          <w:szCs w:val="22"/>
        </w:rPr>
      </w:pPr>
    </w:p>
    <w:p w14:paraId="5D94BF9C" w14:textId="3C845D34" w:rsidR="00471ED1" w:rsidRPr="007475DE" w:rsidRDefault="00AA0F17">
      <w:pPr>
        <w:pBdr>
          <w:top w:val="nil"/>
          <w:left w:val="nil"/>
          <w:bottom w:val="nil"/>
          <w:right w:val="nil"/>
          <w:between w:val="nil"/>
        </w:pBdr>
        <w:rPr>
          <w:rFonts w:ascii="Verdana" w:eastAsia="Arial" w:hAnsi="Verdana" w:cs="Arial"/>
          <w:color w:val="000000" w:themeColor="text1"/>
          <w:sz w:val="22"/>
          <w:szCs w:val="22"/>
        </w:rPr>
      </w:pPr>
      <w:r w:rsidRPr="007475DE">
        <w:rPr>
          <w:rFonts w:ascii="Verdana" w:eastAsia="Arial" w:hAnsi="Verdana" w:cs="Arial"/>
          <w:b/>
          <w:color w:val="000000" w:themeColor="text1"/>
          <w:sz w:val="22"/>
          <w:szCs w:val="22"/>
        </w:rPr>
        <w:t>Estabilidad</w:t>
      </w:r>
    </w:p>
    <w:p w14:paraId="23A9E0CE" w14:textId="6538388C" w:rsidR="000469F5" w:rsidRPr="007475DE" w:rsidRDefault="00471ED1" w:rsidP="003F3745">
      <w:pPr>
        <w:numPr>
          <w:ilvl w:val="0"/>
          <w:numId w:val="1"/>
        </w:numPr>
        <w:pBdr>
          <w:top w:val="nil"/>
          <w:left w:val="nil"/>
          <w:bottom w:val="nil"/>
          <w:right w:val="nil"/>
          <w:between w:val="nil"/>
        </w:pBdr>
        <w:jc w:val="both"/>
        <w:rPr>
          <w:rFonts w:ascii="Verdana" w:eastAsia="Arial" w:hAnsi="Verdana" w:cs="Arial"/>
          <w:color w:val="000000" w:themeColor="text1"/>
          <w:sz w:val="22"/>
          <w:szCs w:val="22"/>
        </w:rPr>
      </w:pPr>
      <w:r w:rsidRPr="007475DE">
        <w:rPr>
          <w:rFonts w:ascii="Verdana" w:eastAsia="Arial" w:hAnsi="Verdana" w:cs="Arial"/>
          <w:color w:val="000000" w:themeColor="text1"/>
          <w:sz w:val="22"/>
          <w:szCs w:val="22"/>
        </w:rPr>
        <w:t xml:space="preserve">Conexión continua sin interrupciones ni pérdidas frecuentes de </w:t>
      </w:r>
      <w:proofErr w:type="spellStart"/>
      <w:r w:rsidRPr="007475DE">
        <w:rPr>
          <w:rFonts w:ascii="Verdana" w:eastAsia="Arial" w:hAnsi="Verdana" w:cs="Arial"/>
          <w:color w:val="000000" w:themeColor="text1"/>
          <w:sz w:val="22"/>
          <w:szCs w:val="22"/>
        </w:rPr>
        <w:t>señalTipo</w:t>
      </w:r>
      <w:proofErr w:type="spellEnd"/>
      <w:r w:rsidRPr="007475DE">
        <w:rPr>
          <w:rFonts w:ascii="Verdana" w:eastAsia="Arial" w:hAnsi="Verdana" w:cs="Arial"/>
          <w:color w:val="000000" w:themeColor="text1"/>
          <w:sz w:val="22"/>
          <w:szCs w:val="22"/>
        </w:rPr>
        <w:t xml:space="preserve"> de conexión sugerido: banda ancha fija (fibra óptica o conexión cableada).</w:t>
      </w:r>
    </w:p>
    <w:p w14:paraId="7BC6A722" w14:textId="11A288FB" w:rsidR="00B0194B" w:rsidRPr="007475DE" w:rsidRDefault="00B0194B">
      <w:pPr>
        <w:pBdr>
          <w:top w:val="nil"/>
          <w:left w:val="nil"/>
          <w:bottom w:val="nil"/>
          <w:right w:val="nil"/>
          <w:between w:val="nil"/>
        </w:pBdr>
        <w:ind w:left="360"/>
        <w:jc w:val="both"/>
        <w:rPr>
          <w:rFonts w:ascii="Verdana" w:eastAsia="Arial" w:hAnsi="Verdana" w:cs="Arial"/>
          <w:color w:val="000000" w:themeColor="text1"/>
          <w:sz w:val="22"/>
          <w:szCs w:val="22"/>
        </w:rPr>
      </w:pPr>
    </w:p>
    <w:p w14:paraId="236DBECE" w14:textId="77777777" w:rsidR="00834B05" w:rsidRPr="007475DE" w:rsidRDefault="00834B05" w:rsidP="008D2EF1">
      <w:pPr>
        <w:pBdr>
          <w:top w:val="nil"/>
          <w:left w:val="nil"/>
          <w:bottom w:val="nil"/>
          <w:right w:val="nil"/>
          <w:between w:val="nil"/>
        </w:pBdr>
        <w:ind w:left="360"/>
        <w:jc w:val="both"/>
        <w:rPr>
          <w:rFonts w:ascii="Verdana" w:eastAsia="Arial" w:hAnsi="Verdana" w:cs="Arial"/>
          <w:color w:val="000000" w:themeColor="text1"/>
          <w:sz w:val="22"/>
          <w:szCs w:val="22"/>
        </w:rPr>
      </w:pPr>
    </w:p>
    <w:p w14:paraId="6F8BFC58" w14:textId="02F7F75B" w:rsidR="000469F5" w:rsidRPr="007475DE" w:rsidRDefault="000469F5">
      <w:pPr>
        <w:pStyle w:val="Prrafodelista"/>
        <w:numPr>
          <w:ilvl w:val="0"/>
          <w:numId w:val="11"/>
        </w:numPr>
        <w:ind w:left="284"/>
        <w:outlineLvl w:val="0"/>
        <w:rPr>
          <w:rFonts w:ascii="Verdana" w:eastAsia="Play" w:hAnsi="Verdana" w:cs="Play"/>
          <w:b/>
          <w:sz w:val="22"/>
          <w:szCs w:val="22"/>
        </w:rPr>
      </w:pPr>
      <w:bookmarkStart w:id="348" w:name="_Toc234494247"/>
      <w:r w:rsidRPr="007475DE">
        <w:rPr>
          <w:rFonts w:ascii="Verdana" w:eastAsia="Play" w:hAnsi="Verdana" w:cs="Play"/>
          <w:b/>
          <w:sz w:val="22"/>
          <w:szCs w:val="22"/>
        </w:rPr>
        <w:t>PLATAFORMA DEL REPORTE OBLIGATORIO DE EMISIONES DE GEI – ROE</w:t>
      </w:r>
      <w:bookmarkEnd w:id="348"/>
    </w:p>
    <w:p w14:paraId="2A3F954A" w14:textId="67AC5177" w:rsidR="00A20507" w:rsidRPr="007475DE" w:rsidRDefault="00A20507" w:rsidP="008D2EF1">
      <w:pPr>
        <w:rPr>
          <w:rFonts w:ascii="Verdana" w:hAnsi="Verdana"/>
          <w:b/>
          <w:sz w:val="22"/>
          <w:szCs w:val="22"/>
        </w:rPr>
      </w:pPr>
    </w:p>
    <w:p w14:paraId="0AA38639" w14:textId="77C53182" w:rsidR="00A20507" w:rsidRPr="007475DE" w:rsidRDefault="00A20507">
      <w:pPr>
        <w:pStyle w:val="Ttulo2"/>
        <w:numPr>
          <w:ilvl w:val="1"/>
          <w:numId w:val="11"/>
        </w:numPr>
        <w:spacing w:after="0"/>
        <w:ind w:left="709"/>
        <w:rPr>
          <w:color w:val="auto"/>
          <w:sz w:val="22"/>
          <w:szCs w:val="22"/>
        </w:rPr>
      </w:pPr>
      <w:bookmarkStart w:id="349" w:name="_Toc234494248"/>
      <w:r w:rsidRPr="007475DE">
        <w:rPr>
          <w:color w:val="auto"/>
          <w:sz w:val="22"/>
          <w:szCs w:val="22"/>
        </w:rPr>
        <w:t>¿Qué es la plataforma ROE?</w:t>
      </w:r>
      <w:bookmarkEnd w:id="349"/>
    </w:p>
    <w:p w14:paraId="0316FA3F" w14:textId="77777777" w:rsidR="00F141A6" w:rsidRPr="007475DE" w:rsidRDefault="00F141A6" w:rsidP="008D2EF1">
      <w:pPr>
        <w:rPr>
          <w:rFonts w:ascii="Verdana" w:hAnsi="Verdana"/>
          <w:sz w:val="22"/>
          <w:szCs w:val="22"/>
        </w:rPr>
      </w:pPr>
    </w:p>
    <w:p w14:paraId="37C15CB1" w14:textId="1E16EBF9" w:rsidR="0041385D" w:rsidRPr="007475DE" w:rsidRDefault="001A5B7C" w:rsidP="0041385D">
      <w:pPr>
        <w:jc w:val="both"/>
        <w:rPr>
          <w:rFonts w:ascii="Verdana" w:hAnsi="Verdana" w:cs="Arial"/>
          <w:color w:val="000000" w:themeColor="text1"/>
          <w:sz w:val="22"/>
          <w:szCs w:val="22"/>
          <w:lang w:val="es-MX"/>
        </w:rPr>
      </w:pPr>
      <w:r w:rsidRPr="007475DE">
        <w:rPr>
          <w:rFonts w:ascii="Verdana" w:hAnsi="Verdana" w:cs="Arial"/>
          <w:color w:val="000000" w:themeColor="text1"/>
          <w:sz w:val="22"/>
          <w:szCs w:val="22"/>
          <w:lang w:val="es-MX"/>
        </w:rPr>
        <w:t xml:space="preserve">De conformidad con el artículo </w:t>
      </w:r>
      <w:r w:rsidR="00413C96" w:rsidRPr="007475DE">
        <w:rPr>
          <w:rFonts w:ascii="Verdana" w:hAnsi="Verdana" w:cs="Arial"/>
          <w:color w:val="000000" w:themeColor="text1"/>
          <w:sz w:val="22"/>
          <w:szCs w:val="22"/>
          <w:lang w:val="es-MX"/>
        </w:rPr>
        <w:t>8</w:t>
      </w:r>
      <w:r w:rsidRPr="007475DE">
        <w:rPr>
          <w:rFonts w:ascii="Verdana" w:hAnsi="Verdana" w:cs="Arial"/>
          <w:color w:val="000000" w:themeColor="text1"/>
          <w:sz w:val="22"/>
          <w:szCs w:val="22"/>
          <w:lang w:val="es-MX"/>
        </w:rPr>
        <w:t xml:space="preserve"> de la Resolución, l</w:t>
      </w:r>
      <w:r w:rsidRPr="007475DE">
        <w:rPr>
          <w:rFonts w:ascii="Verdana" w:hAnsi="Verdana"/>
          <w:color w:val="000000" w:themeColor="text1"/>
          <w:sz w:val="22"/>
          <w:szCs w:val="22"/>
          <w:lang w:val="es-MX"/>
        </w:rPr>
        <w:t xml:space="preserve">a plataforma de Reporte Obligatorio de Emisiones, como parte del </w:t>
      </w:r>
      <w:r w:rsidRPr="007475DE">
        <w:rPr>
          <w:rFonts w:ascii="Verdana" w:hAnsi="Verdana" w:cs="Arial"/>
          <w:color w:val="000000" w:themeColor="text1"/>
          <w:sz w:val="22"/>
          <w:szCs w:val="22"/>
          <w:lang w:val="es-MX"/>
        </w:rPr>
        <w:t>Sistema de Información Ambiental para Colombia (</w:t>
      </w:r>
      <w:r w:rsidRPr="007475DE">
        <w:rPr>
          <w:rFonts w:ascii="Verdana" w:hAnsi="Verdana"/>
          <w:color w:val="000000" w:themeColor="text1"/>
          <w:sz w:val="22"/>
          <w:szCs w:val="22"/>
          <w:lang w:val="es-MX"/>
        </w:rPr>
        <w:t>SIAC</w:t>
      </w:r>
      <w:r w:rsidRPr="007475DE">
        <w:rPr>
          <w:rFonts w:ascii="Verdana" w:hAnsi="Verdana" w:cs="Arial"/>
          <w:color w:val="000000" w:themeColor="text1"/>
          <w:sz w:val="22"/>
          <w:szCs w:val="22"/>
          <w:lang w:val="es-MX"/>
        </w:rPr>
        <w:t>), en el marco del Sistema de Información de Cambio Climático (SNICC), es el instrumento tecnológico del Reporte Obligatorio de Emisiones (ROE), administrada por el Ministerio de Ambiente y Desarrollo Sostenible.</w:t>
      </w:r>
    </w:p>
    <w:p w14:paraId="10E5EB99" w14:textId="77777777" w:rsidR="0041385D" w:rsidRPr="007475DE" w:rsidRDefault="0041385D" w:rsidP="0041385D">
      <w:pPr>
        <w:jc w:val="both"/>
        <w:rPr>
          <w:rFonts w:ascii="Verdana" w:hAnsi="Verdana" w:cs="Arial"/>
          <w:color w:val="000000" w:themeColor="text1"/>
          <w:sz w:val="22"/>
          <w:szCs w:val="22"/>
          <w:lang w:val="es-MX"/>
        </w:rPr>
      </w:pPr>
    </w:p>
    <w:p w14:paraId="100DC8B2" w14:textId="1E0255AE" w:rsidR="0041385D" w:rsidRPr="007475DE" w:rsidRDefault="0041385D" w:rsidP="0041385D">
      <w:pPr>
        <w:jc w:val="both"/>
        <w:rPr>
          <w:rFonts w:ascii="Verdana" w:hAnsi="Verdana" w:cs="Arial"/>
          <w:color w:val="000000" w:themeColor="text1"/>
          <w:sz w:val="22"/>
          <w:szCs w:val="22"/>
          <w:lang w:val="es-MX"/>
        </w:rPr>
      </w:pPr>
      <w:r w:rsidRPr="007475DE">
        <w:rPr>
          <w:rFonts w:ascii="Verdana" w:hAnsi="Verdana" w:cs="Arial"/>
          <w:color w:val="000000" w:themeColor="text1"/>
          <w:sz w:val="22"/>
          <w:szCs w:val="22"/>
          <w:lang w:val="es-MX"/>
        </w:rPr>
        <w:t xml:space="preserve">La plataforma ROE constituye el medio a través del cual se realiza la captura, procesamiento y almacenamiento de la información sobre emisiones de gases de efecto invernadero (GEI), en el marco del ROE, facilitando </w:t>
      </w:r>
      <w:r w:rsidR="002C228C" w:rsidRPr="007475DE">
        <w:rPr>
          <w:rFonts w:ascii="Verdana" w:hAnsi="Verdana" w:cs="Arial"/>
          <w:color w:val="000000" w:themeColor="text1"/>
          <w:sz w:val="22"/>
          <w:szCs w:val="22"/>
          <w:lang w:val="es-MX"/>
        </w:rPr>
        <w:t>el acceso a la información pública para su divulgación en los términos establecidos en la Ley 1712 de 2014.</w:t>
      </w:r>
    </w:p>
    <w:p w14:paraId="1BFCC38D" w14:textId="77777777" w:rsidR="0041385D" w:rsidRPr="007475DE" w:rsidRDefault="0041385D" w:rsidP="0041385D">
      <w:pPr>
        <w:jc w:val="both"/>
        <w:rPr>
          <w:rFonts w:ascii="Verdana" w:hAnsi="Verdana" w:cs="Arial"/>
          <w:color w:val="000000" w:themeColor="text1"/>
          <w:sz w:val="22"/>
          <w:szCs w:val="22"/>
          <w:lang w:val="es-MX"/>
        </w:rPr>
      </w:pPr>
    </w:p>
    <w:p w14:paraId="66EE4C08" w14:textId="58AF5C6C" w:rsidR="001A5B7C" w:rsidRPr="007475DE" w:rsidRDefault="0041385D" w:rsidP="0041385D">
      <w:pPr>
        <w:jc w:val="both"/>
        <w:rPr>
          <w:rFonts w:ascii="Verdana" w:hAnsi="Verdana" w:cs="Arial"/>
          <w:color w:val="000000" w:themeColor="text1"/>
          <w:sz w:val="22"/>
          <w:szCs w:val="22"/>
          <w:lang w:val="es-MX"/>
        </w:rPr>
      </w:pPr>
      <w:r w:rsidRPr="007475DE">
        <w:rPr>
          <w:rFonts w:ascii="Verdana" w:hAnsi="Verdana" w:cs="Arial"/>
          <w:color w:val="000000" w:themeColor="text1"/>
          <w:sz w:val="22"/>
          <w:szCs w:val="22"/>
          <w:lang w:val="es-MX"/>
        </w:rPr>
        <w:t>A través de la plataforma ROE, las personas jurídicas públicas, privadas o mixtas cumplirán con la obligación de cuantificación, consolidación y reporte de las emisiones directas e indirectas de GEI y la entrega de la información y documentación utilizada para la elaboración del inventario de emisiones de GEI en el periodo de reporte.</w:t>
      </w:r>
      <w:r w:rsidRPr="007475DE">
        <w:rPr>
          <w:rFonts w:ascii="Verdana" w:eastAsia="Verdana" w:hAnsi="Verdana" w:cs="Verdana"/>
          <w:color w:val="000000"/>
          <w:sz w:val="22"/>
          <w:szCs w:val="22"/>
        </w:rPr>
        <w:t xml:space="preserve"> </w:t>
      </w:r>
    </w:p>
    <w:p w14:paraId="2775CFCD" w14:textId="77777777" w:rsidR="00F141A6" w:rsidRPr="007475DE" w:rsidRDefault="00F141A6" w:rsidP="008D2EF1">
      <w:pPr>
        <w:jc w:val="both"/>
        <w:rPr>
          <w:rFonts w:ascii="Verdana" w:hAnsi="Verdana" w:cs="Arial"/>
          <w:color w:val="000000" w:themeColor="text1"/>
          <w:sz w:val="22"/>
          <w:szCs w:val="22"/>
          <w:lang w:val="es-MX"/>
        </w:rPr>
      </w:pPr>
    </w:p>
    <w:p w14:paraId="1D8BD7D3" w14:textId="3F684AB4" w:rsidR="00F141A6" w:rsidRPr="007475DE" w:rsidRDefault="0000329C" w:rsidP="008D2EF1">
      <w:pPr>
        <w:jc w:val="both"/>
        <w:rPr>
          <w:rFonts w:ascii="Verdana" w:hAnsi="Verdana"/>
          <w:sz w:val="22"/>
          <w:szCs w:val="22"/>
        </w:rPr>
      </w:pPr>
      <w:r w:rsidRPr="007475DE">
        <w:rPr>
          <w:rFonts w:ascii="Verdana" w:hAnsi="Verdana"/>
          <w:sz w:val="22"/>
          <w:szCs w:val="22"/>
        </w:rPr>
        <w:t>Para comprender adecuadamente el funcionamiento de la Plataforma, es necesario conocer tanto la estructura general de los componentes que la conforman, como el flujo de procesos que deben seguir los usuarios durante el registro, cargue y envío de la información para el cumplimiento de sus obligaciones en el marco del ROE.</w:t>
      </w:r>
    </w:p>
    <w:p w14:paraId="18C4F750" w14:textId="77777777" w:rsidR="00F141A6" w:rsidRPr="007475DE" w:rsidRDefault="00F141A6" w:rsidP="008D2EF1">
      <w:pPr>
        <w:jc w:val="both"/>
        <w:rPr>
          <w:rFonts w:ascii="Verdana" w:hAnsi="Verdana"/>
          <w:sz w:val="22"/>
          <w:szCs w:val="22"/>
        </w:rPr>
      </w:pPr>
    </w:p>
    <w:p w14:paraId="55907FF6" w14:textId="26FADE6E" w:rsidR="0000329C" w:rsidRPr="007475DE" w:rsidRDefault="00F141A6">
      <w:pPr>
        <w:pStyle w:val="Ttulo2"/>
        <w:numPr>
          <w:ilvl w:val="1"/>
          <w:numId w:val="11"/>
        </w:numPr>
        <w:spacing w:after="0"/>
        <w:ind w:left="709"/>
        <w:rPr>
          <w:color w:val="auto"/>
          <w:sz w:val="22"/>
          <w:szCs w:val="22"/>
        </w:rPr>
      </w:pPr>
      <w:bookmarkStart w:id="350" w:name="_Toc220653087"/>
      <w:bookmarkStart w:id="351" w:name="_Toc220657299"/>
      <w:bookmarkStart w:id="352" w:name="_Toc220662905"/>
      <w:bookmarkStart w:id="353" w:name="_Toc220662995"/>
      <w:bookmarkStart w:id="354" w:name="_Toc220663069"/>
      <w:bookmarkStart w:id="355" w:name="_Toc220663096"/>
      <w:bookmarkStart w:id="356" w:name="_Toc220663122"/>
      <w:bookmarkStart w:id="357" w:name="_Toc220663152"/>
      <w:bookmarkStart w:id="358" w:name="_Toc220663176"/>
      <w:bookmarkStart w:id="359" w:name="_Toc220663199"/>
      <w:bookmarkStart w:id="360" w:name="_Toc220667533"/>
      <w:bookmarkStart w:id="361" w:name="_Toc220668423"/>
      <w:bookmarkStart w:id="362" w:name="_Toc220669443"/>
      <w:bookmarkStart w:id="363" w:name="_Toc220669501"/>
      <w:bookmarkStart w:id="364" w:name="_Toc220669556"/>
      <w:bookmarkStart w:id="365" w:name="_Toc220669617"/>
      <w:bookmarkStart w:id="366" w:name="_Toc220669672"/>
      <w:bookmarkStart w:id="367" w:name="_Toc220669733"/>
      <w:bookmarkStart w:id="368" w:name="_Toc220669789"/>
      <w:bookmarkStart w:id="369" w:name="_Toc220669845"/>
      <w:bookmarkStart w:id="370" w:name="_Toc220919248"/>
      <w:bookmarkStart w:id="371" w:name="_Toc220925012"/>
      <w:bookmarkStart w:id="372" w:name="_Toc220925206"/>
      <w:bookmarkStart w:id="373" w:name="_Toc220925303"/>
      <w:bookmarkStart w:id="374" w:name="_Toc220925403"/>
      <w:bookmarkStart w:id="375" w:name="_Toc2344942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r w:rsidRPr="007475DE">
        <w:rPr>
          <w:color w:val="auto"/>
          <w:sz w:val="22"/>
          <w:szCs w:val="22"/>
        </w:rPr>
        <w:t>Arquitectura Funcional de la plataforma ROE</w:t>
      </w:r>
      <w:bookmarkEnd w:id="375"/>
    </w:p>
    <w:p w14:paraId="7DC623D5" w14:textId="77777777" w:rsidR="00F141A6" w:rsidRPr="007475DE" w:rsidRDefault="00F141A6" w:rsidP="008D2EF1">
      <w:pPr>
        <w:rPr>
          <w:rFonts w:ascii="Verdana" w:hAnsi="Verdana"/>
          <w:sz w:val="22"/>
          <w:szCs w:val="22"/>
        </w:rPr>
      </w:pPr>
    </w:p>
    <w:p w14:paraId="241919D5" w14:textId="7E74039D" w:rsidR="00216F95" w:rsidRPr="007475DE" w:rsidRDefault="00216F95" w:rsidP="008D2EF1">
      <w:pPr>
        <w:jc w:val="both"/>
        <w:rPr>
          <w:rFonts w:ascii="Verdana" w:hAnsi="Verdana"/>
          <w:sz w:val="22"/>
          <w:szCs w:val="22"/>
        </w:rPr>
      </w:pPr>
      <w:r w:rsidRPr="007475DE">
        <w:rPr>
          <w:rFonts w:ascii="Verdana" w:hAnsi="Verdana"/>
          <w:sz w:val="22"/>
          <w:szCs w:val="22"/>
        </w:rPr>
        <w:t>En esta sección se incluyen dos representaciones gráficas del flujo general de la plataforma:</w:t>
      </w:r>
    </w:p>
    <w:p w14:paraId="43BB8F67" w14:textId="77777777" w:rsidR="00B72193" w:rsidRPr="007475DE" w:rsidRDefault="00B72193" w:rsidP="008D2EF1">
      <w:pPr>
        <w:jc w:val="both"/>
        <w:rPr>
          <w:rFonts w:ascii="Verdana" w:hAnsi="Verdana"/>
          <w:sz w:val="22"/>
          <w:szCs w:val="22"/>
        </w:rPr>
      </w:pPr>
    </w:p>
    <w:p w14:paraId="7200C0F7" w14:textId="5D2483F8" w:rsidR="00216F95" w:rsidRPr="007475DE" w:rsidRDefault="00904CDF">
      <w:pPr>
        <w:pStyle w:val="Prrafodelista"/>
        <w:numPr>
          <w:ilvl w:val="0"/>
          <w:numId w:val="12"/>
        </w:numPr>
        <w:jc w:val="both"/>
        <w:rPr>
          <w:rFonts w:ascii="Verdana" w:hAnsi="Verdana"/>
          <w:sz w:val="22"/>
          <w:szCs w:val="22"/>
        </w:rPr>
      </w:pPr>
      <w:r w:rsidRPr="007475DE">
        <w:rPr>
          <w:rFonts w:ascii="Verdana" w:hAnsi="Verdana"/>
          <w:sz w:val="22"/>
          <w:szCs w:val="22"/>
        </w:rPr>
        <w:t>Esquema que muestra la organización interna de la plataforma y los componentes  que la integran.</w:t>
      </w:r>
    </w:p>
    <w:p w14:paraId="2A2073FA" w14:textId="5CE7AD10" w:rsidR="007D00F2" w:rsidRPr="007475DE" w:rsidRDefault="007D00F2">
      <w:pPr>
        <w:pStyle w:val="Prrafodelista"/>
        <w:numPr>
          <w:ilvl w:val="0"/>
          <w:numId w:val="12"/>
        </w:numPr>
        <w:jc w:val="both"/>
        <w:rPr>
          <w:rFonts w:ascii="Verdana" w:hAnsi="Verdana" w:cs="Arial"/>
          <w:color w:val="000000"/>
          <w:sz w:val="22"/>
          <w:szCs w:val="22"/>
        </w:rPr>
      </w:pPr>
      <w:r w:rsidRPr="007475DE">
        <w:rPr>
          <w:rFonts w:ascii="Verdana" w:hAnsi="Verdana" w:cs="Arial"/>
          <w:color w:val="000000"/>
          <w:sz w:val="22"/>
          <w:szCs w:val="22"/>
        </w:rPr>
        <w:t>Flujograma que describe la secuencia de interacción del usuario con la plataforma, desde el registro hasta la generación de la constancia de presentación del reporte.</w:t>
      </w:r>
    </w:p>
    <w:p w14:paraId="7E33D9D5" w14:textId="77777777" w:rsidR="007D00F2" w:rsidRPr="007475DE" w:rsidRDefault="007D00F2" w:rsidP="008D2EF1">
      <w:pPr>
        <w:jc w:val="both"/>
        <w:rPr>
          <w:rFonts w:ascii="Verdana" w:hAnsi="Verdana"/>
          <w:sz w:val="22"/>
          <w:szCs w:val="22"/>
        </w:rPr>
      </w:pPr>
    </w:p>
    <w:p w14:paraId="4934E583" w14:textId="2A2B8C1E" w:rsidR="00472986" w:rsidRPr="007475DE" w:rsidRDefault="00216F95" w:rsidP="008D2EF1">
      <w:pPr>
        <w:jc w:val="both"/>
        <w:rPr>
          <w:rFonts w:ascii="Verdana" w:hAnsi="Verdana"/>
          <w:sz w:val="22"/>
          <w:szCs w:val="22"/>
        </w:rPr>
      </w:pPr>
      <w:r w:rsidRPr="007475DE">
        <w:rPr>
          <w:rFonts w:ascii="Verdana" w:hAnsi="Verdana"/>
          <w:sz w:val="22"/>
          <w:szCs w:val="22"/>
        </w:rPr>
        <w:t>La Plataforma ROE se organiza en componentes funcionales que permiten a las personas jurídicas obligadas operar y gestionar de manera integral las etapas de registro y autenticación, cuantificación, reporte de las emisiones de GEI, y constancia de su presentación.</w:t>
      </w:r>
    </w:p>
    <w:p w14:paraId="02E3E988" w14:textId="77777777" w:rsidR="00F366AE" w:rsidRPr="007475DE" w:rsidRDefault="00F366AE" w:rsidP="008D2EF1">
      <w:pPr>
        <w:jc w:val="both"/>
        <w:rPr>
          <w:rFonts w:ascii="Verdana" w:hAnsi="Verdana"/>
          <w:sz w:val="22"/>
          <w:szCs w:val="22"/>
        </w:rPr>
      </w:pPr>
    </w:p>
    <w:p w14:paraId="3432C091" w14:textId="717C6DAB" w:rsidR="00D12D98" w:rsidRPr="007475DE" w:rsidRDefault="00124972">
      <w:pPr>
        <w:pStyle w:val="Ttulo3"/>
        <w:numPr>
          <w:ilvl w:val="2"/>
          <w:numId w:val="11"/>
        </w:numPr>
        <w:spacing w:after="0"/>
        <w:ind w:left="567" w:hanging="425"/>
        <w:rPr>
          <w:rFonts w:ascii="Verdana" w:eastAsia="Play" w:hAnsi="Verdana" w:cs="Play"/>
          <w:b/>
          <w:color w:val="auto"/>
          <w:sz w:val="22"/>
          <w:szCs w:val="22"/>
        </w:rPr>
      </w:pPr>
      <w:bookmarkStart w:id="376" w:name="_Toc234494250"/>
      <w:r w:rsidRPr="007475DE">
        <w:rPr>
          <w:rFonts w:ascii="Verdana" w:eastAsia="Play" w:hAnsi="Verdana" w:cs="Play"/>
          <w:b/>
          <w:color w:val="auto"/>
          <w:sz w:val="22"/>
          <w:szCs w:val="22"/>
        </w:rPr>
        <w:t>Esquema de la estructura general de la plataforma</w:t>
      </w:r>
      <w:bookmarkEnd w:id="376"/>
    </w:p>
    <w:p w14:paraId="7BF4981C" w14:textId="77777777" w:rsidR="00B72193" w:rsidRPr="007475DE" w:rsidRDefault="00B72193" w:rsidP="008D2EF1">
      <w:pPr>
        <w:ind w:left="360"/>
        <w:rPr>
          <w:rFonts w:ascii="Verdana" w:hAnsi="Verdana"/>
          <w:sz w:val="22"/>
          <w:szCs w:val="22"/>
        </w:rPr>
      </w:pPr>
    </w:p>
    <w:p w14:paraId="1F20C170" w14:textId="63AB27A0" w:rsidR="00124972" w:rsidRPr="007475DE" w:rsidRDefault="00124972" w:rsidP="00F718EF">
      <w:pPr>
        <w:jc w:val="both"/>
        <w:rPr>
          <w:rFonts w:ascii="Verdana" w:hAnsi="Verdana"/>
          <w:sz w:val="22"/>
          <w:szCs w:val="22"/>
        </w:rPr>
      </w:pPr>
      <w:r w:rsidRPr="007475DE">
        <w:rPr>
          <w:rFonts w:ascii="Verdana" w:hAnsi="Verdana"/>
          <w:sz w:val="22"/>
          <w:szCs w:val="22"/>
        </w:rPr>
        <w:t>Presenta la organización de la Plataforma ROE y la forma en que se integran sus componentes principales (Imagen 1).</w:t>
      </w:r>
    </w:p>
    <w:p w14:paraId="0971C9C1" w14:textId="77777777" w:rsidR="00A93D83" w:rsidRPr="007475DE" w:rsidRDefault="00A93D83" w:rsidP="008D2EF1">
      <w:pPr>
        <w:jc w:val="both"/>
        <w:rPr>
          <w:rFonts w:ascii="Verdana" w:hAnsi="Verdana"/>
          <w:sz w:val="22"/>
          <w:szCs w:val="22"/>
        </w:rPr>
      </w:pPr>
    </w:p>
    <w:p w14:paraId="1710F07B" w14:textId="3C313DF8" w:rsidR="00B551F2" w:rsidRPr="007475DE" w:rsidRDefault="003A60AA" w:rsidP="003F3745">
      <w:pPr>
        <w:jc w:val="center"/>
        <w:rPr>
          <w:rFonts w:ascii="Verdana" w:hAnsi="Verdana"/>
          <w:sz w:val="22"/>
          <w:szCs w:val="22"/>
        </w:rPr>
      </w:pPr>
      <w:r w:rsidRPr="007475DE">
        <w:rPr>
          <w:rFonts w:ascii="Verdana" w:hAnsi="Verdana"/>
          <w:noProof/>
          <w:sz w:val="22"/>
          <w:szCs w:val="22"/>
        </w:rPr>
        <w:drawing>
          <wp:inline distT="0" distB="0" distL="0" distR="0" wp14:anchorId="3F7C920C" wp14:editId="3AC84A75">
            <wp:extent cx="5553710" cy="1798320"/>
            <wp:effectExtent l="0" t="0" r="8890" b="0"/>
            <wp:docPr id="175815930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t="22143" b="21667"/>
                    <a:stretch>
                      <a:fillRect/>
                    </a:stretch>
                  </pic:blipFill>
                  <pic:spPr bwMode="auto">
                    <a:xfrm>
                      <a:off x="0" y="0"/>
                      <a:ext cx="5553710" cy="1798320"/>
                    </a:xfrm>
                    <a:prstGeom prst="rect">
                      <a:avLst/>
                    </a:prstGeom>
                    <a:noFill/>
                    <a:ln>
                      <a:noFill/>
                    </a:ln>
                    <a:extLst>
                      <a:ext uri="{53640926-AAD7-44D8-BBD7-CCE9431645EC}">
                        <a14:shadowObscured xmlns:a14="http://schemas.microsoft.com/office/drawing/2010/main"/>
                      </a:ext>
                    </a:extLst>
                  </pic:spPr>
                </pic:pic>
              </a:graphicData>
            </a:graphic>
          </wp:inline>
        </w:drawing>
      </w:r>
    </w:p>
    <w:p w14:paraId="7AFD0E02" w14:textId="587B6CDA" w:rsidR="004173A9" w:rsidRPr="007475DE" w:rsidRDefault="002F5EC4" w:rsidP="008D2EF1">
      <w:pPr>
        <w:pStyle w:val="Descripcin"/>
        <w:jc w:val="center"/>
        <w:rPr>
          <w:rFonts w:ascii="Verdana" w:hAnsi="Verdana"/>
          <w:sz w:val="22"/>
          <w:szCs w:val="22"/>
        </w:rPr>
      </w:pPr>
      <w:bookmarkStart w:id="377" w:name="_Toc229061312"/>
      <w:r w:rsidRPr="007475DE">
        <w:rPr>
          <w:rFonts w:ascii="Verdana" w:hAnsi="Verdana"/>
          <w:sz w:val="22"/>
          <w:szCs w:val="22"/>
        </w:rPr>
        <w:t xml:space="preserve">Imagen No.  </w:t>
      </w:r>
      <w:r w:rsidRPr="007475DE">
        <w:rPr>
          <w:rFonts w:ascii="Verdana" w:hAnsi="Verdana"/>
          <w:sz w:val="22"/>
          <w:szCs w:val="22"/>
        </w:rPr>
        <w:fldChar w:fldCharType="begin"/>
      </w:r>
      <w:r w:rsidRPr="007475DE">
        <w:rPr>
          <w:rFonts w:ascii="Verdana" w:hAnsi="Verdana"/>
          <w:sz w:val="22"/>
          <w:szCs w:val="22"/>
        </w:rPr>
        <w:instrText xml:space="preserve"> SEQ Imagen_No._ \* ARABIC </w:instrText>
      </w:r>
      <w:r w:rsidRPr="007475DE">
        <w:rPr>
          <w:rFonts w:ascii="Verdana" w:hAnsi="Verdana"/>
          <w:sz w:val="22"/>
          <w:szCs w:val="22"/>
        </w:rPr>
        <w:fldChar w:fldCharType="separate"/>
      </w:r>
      <w:r w:rsidRPr="007475DE">
        <w:rPr>
          <w:rFonts w:ascii="Verdana" w:hAnsi="Verdana"/>
          <w:noProof/>
          <w:sz w:val="22"/>
          <w:szCs w:val="22"/>
        </w:rPr>
        <w:t>1</w:t>
      </w:r>
      <w:r w:rsidRPr="007475DE">
        <w:rPr>
          <w:rFonts w:ascii="Verdana" w:hAnsi="Verdana"/>
          <w:sz w:val="22"/>
          <w:szCs w:val="22"/>
        </w:rPr>
        <w:fldChar w:fldCharType="end"/>
      </w:r>
      <w:r w:rsidRPr="007475DE">
        <w:rPr>
          <w:rFonts w:ascii="Verdana" w:hAnsi="Verdana"/>
          <w:sz w:val="22"/>
          <w:szCs w:val="22"/>
        </w:rPr>
        <w:t xml:space="preserve"> - Estructura general de la Plataforma ROE</w:t>
      </w:r>
      <w:bookmarkEnd w:id="377"/>
    </w:p>
    <w:p w14:paraId="4621DF26" w14:textId="4B3F7040" w:rsidR="009D4E24" w:rsidRPr="007475DE" w:rsidRDefault="009D4E24" w:rsidP="008D2EF1">
      <w:pPr>
        <w:rPr>
          <w:rFonts w:ascii="Verdana" w:hAnsi="Verdana"/>
          <w:sz w:val="22"/>
          <w:szCs w:val="22"/>
        </w:rPr>
      </w:pPr>
    </w:p>
    <w:p w14:paraId="5BC2347E" w14:textId="418B1E0C" w:rsidR="0048161E" w:rsidRPr="007475DE" w:rsidRDefault="0048161E">
      <w:pPr>
        <w:pStyle w:val="Prrafodelista"/>
        <w:numPr>
          <w:ilvl w:val="2"/>
          <w:numId w:val="11"/>
        </w:numPr>
        <w:outlineLvl w:val="2"/>
        <w:rPr>
          <w:rFonts w:ascii="Verdana" w:eastAsia="Play" w:hAnsi="Verdana" w:cs="Play"/>
          <w:b/>
          <w:sz w:val="22"/>
          <w:szCs w:val="22"/>
        </w:rPr>
      </w:pPr>
      <w:bookmarkStart w:id="378" w:name="_Toc220663071"/>
      <w:bookmarkStart w:id="379" w:name="_Toc234494251"/>
      <w:r w:rsidRPr="007475DE">
        <w:rPr>
          <w:rFonts w:ascii="Verdana" w:eastAsia="Play" w:hAnsi="Verdana" w:cs="Play"/>
          <w:b/>
          <w:sz w:val="22"/>
          <w:szCs w:val="22"/>
        </w:rPr>
        <w:t>Flujograma general de operación de la plataforma</w:t>
      </w:r>
      <w:bookmarkEnd w:id="378"/>
      <w:bookmarkEnd w:id="379"/>
    </w:p>
    <w:p w14:paraId="08873877" w14:textId="77777777" w:rsidR="0048161E" w:rsidRPr="007475DE" w:rsidRDefault="0048161E" w:rsidP="008D2EF1">
      <w:pPr>
        <w:pStyle w:val="Prrafodelista"/>
        <w:ind w:left="1080"/>
        <w:rPr>
          <w:rFonts w:ascii="Verdana" w:hAnsi="Verdana"/>
          <w:sz w:val="22"/>
          <w:szCs w:val="22"/>
        </w:rPr>
      </w:pPr>
    </w:p>
    <w:p w14:paraId="554E206C" w14:textId="0D22038C" w:rsidR="00C5161A" w:rsidRPr="007475DE" w:rsidRDefault="009D4E24">
      <w:pPr>
        <w:jc w:val="both"/>
        <w:rPr>
          <w:rFonts w:ascii="Verdana" w:hAnsi="Verdana"/>
          <w:sz w:val="22"/>
          <w:szCs w:val="22"/>
        </w:rPr>
        <w:sectPr w:rsidR="00C5161A" w:rsidRPr="007475DE" w:rsidSect="009B6145">
          <w:headerReference w:type="default" r:id="rId10"/>
          <w:pgSz w:w="12240" w:h="15840"/>
          <w:pgMar w:top="1418" w:right="1418" w:bottom="1418" w:left="1418" w:header="289" w:footer="266" w:gutter="0"/>
          <w:pgNumType w:start="1"/>
          <w:cols w:space="720"/>
        </w:sectPr>
      </w:pPr>
      <w:r w:rsidRPr="007475DE">
        <w:rPr>
          <w:rFonts w:ascii="Verdana" w:hAnsi="Verdana"/>
          <w:sz w:val="22"/>
          <w:szCs w:val="22"/>
        </w:rPr>
        <w:t xml:space="preserve">El flujograma general describe la secuencia de interacción del usuario con la Plataforma ROE, desde el proceso de registro y autenticación digital, pasando por el    </w:t>
      </w:r>
    </w:p>
    <w:p w14:paraId="14B19E90" w14:textId="381BFEF7" w:rsidR="009D4E24" w:rsidRPr="007475DE" w:rsidRDefault="009D4E24" w:rsidP="008D2EF1">
      <w:pPr>
        <w:jc w:val="both"/>
        <w:rPr>
          <w:rFonts w:ascii="Verdana" w:hAnsi="Verdana"/>
          <w:sz w:val="22"/>
          <w:szCs w:val="22"/>
        </w:rPr>
      </w:pPr>
      <w:r w:rsidRPr="007475DE">
        <w:rPr>
          <w:rFonts w:ascii="Verdana" w:hAnsi="Verdana"/>
          <w:sz w:val="22"/>
          <w:szCs w:val="22"/>
        </w:rPr>
        <w:lastRenderedPageBreak/>
        <w:t>diligenciamiento de la información de la organización y la cuantificación y reporte de emisiones de GEI, hasta la generación de la constancia de presentación del reporte.</w:t>
      </w:r>
    </w:p>
    <w:p w14:paraId="307661DE" w14:textId="77777777" w:rsidR="00B72193" w:rsidRPr="007475DE" w:rsidRDefault="00B72193" w:rsidP="008D2EF1">
      <w:pPr>
        <w:jc w:val="both"/>
        <w:rPr>
          <w:rFonts w:ascii="Verdana" w:hAnsi="Verdana"/>
          <w:sz w:val="22"/>
          <w:szCs w:val="22"/>
        </w:rPr>
      </w:pPr>
    </w:p>
    <w:p w14:paraId="48822FF8" w14:textId="1C5517CF" w:rsidR="00834B05" w:rsidRPr="007475DE" w:rsidRDefault="009D4E24" w:rsidP="008D2EF1">
      <w:pPr>
        <w:rPr>
          <w:rFonts w:ascii="Verdana" w:hAnsi="Verdana"/>
          <w:sz w:val="22"/>
          <w:szCs w:val="22"/>
        </w:rPr>
      </w:pPr>
      <w:r w:rsidRPr="007475DE">
        <w:rPr>
          <w:rFonts w:ascii="Verdana" w:hAnsi="Verdana"/>
          <w:sz w:val="22"/>
          <w:szCs w:val="22"/>
        </w:rPr>
        <w:t>A continuación, se presenta el flujograma general del proceso funcional de la Plataforma ROE (Imágenes 2 y 3).</w:t>
      </w:r>
    </w:p>
    <w:p w14:paraId="04502528" w14:textId="77777777" w:rsidR="00834B05" w:rsidRPr="007475DE" w:rsidRDefault="00834B05" w:rsidP="002F5EC4">
      <w:pPr>
        <w:pStyle w:val="Descripcin"/>
        <w:jc w:val="center"/>
        <w:rPr>
          <w:rFonts w:ascii="Verdana" w:hAnsi="Verdana"/>
          <w:sz w:val="22"/>
          <w:szCs w:val="22"/>
        </w:rPr>
      </w:pPr>
    </w:p>
    <w:p w14:paraId="1989A39F" w14:textId="5824FA97" w:rsidR="008F6C38" w:rsidRPr="007475DE" w:rsidRDefault="00481120" w:rsidP="00481120">
      <w:pPr>
        <w:jc w:val="center"/>
        <w:rPr>
          <w:rFonts w:ascii="Verdana" w:hAnsi="Verdana"/>
          <w:sz w:val="22"/>
          <w:szCs w:val="22"/>
        </w:rPr>
      </w:pPr>
      <w:r w:rsidRPr="007475DE">
        <w:rPr>
          <w:rFonts w:ascii="Verdana" w:hAnsi="Verdana"/>
          <w:noProof/>
          <w:sz w:val="22"/>
          <w:szCs w:val="22"/>
        </w:rPr>
        <w:drawing>
          <wp:inline distT="0" distB="0" distL="0" distR="0" wp14:anchorId="62779984" wp14:editId="078151D9">
            <wp:extent cx="8679425" cy="2267106"/>
            <wp:effectExtent l="0" t="0" r="7620" b="0"/>
            <wp:docPr id="210476937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718960" cy="2277433"/>
                    </a:xfrm>
                    <a:prstGeom prst="rect">
                      <a:avLst/>
                    </a:prstGeom>
                    <a:noFill/>
                  </pic:spPr>
                </pic:pic>
              </a:graphicData>
            </a:graphic>
          </wp:inline>
        </w:drawing>
      </w:r>
    </w:p>
    <w:p w14:paraId="3B7C40B2" w14:textId="1DF8365A" w:rsidR="00C5161A" w:rsidRPr="007475DE" w:rsidRDefault="00C5161A" w:rsidP="00C5161A">
      <w:pPr>
        <w:pStyle w:val="Descripcin"/>
        <w:jc w:val="center"/>
        <w:rPr>
          <w:rFonts w:ascii="Verdana" w:hAnsi="Verdana"/>
          <w:sz w:val="22"/>
          <w:szCs w:val="22"/>
        </w:rPr>
        <w:sectPr w:rsidR="00C5161A" w:rsidRPr="007475DE" w:rsidSect="00C5161A">
          <w:pgSz w:w="15840" w:h="12240" w:orient="landscape"/>
          <w:pgMar w:top="1418" w:right="1418" w:bottom="1418" w:left="1418" w:header="289" w:footer="266" w:gutter="0"/>
          <w:pgNumType w:start="1"/>
          <w:cols w:space="720"/>
        </w:sectPr>
      </w:pPr>
      <w:bookmarkStart w:id="380" w:name="_Toc229061313"/>
      <w:r w:rsidRPr="007475DE">
        <w:rPr>
          <w:rFonts w:ascii="Verdana" w:hAnsi="Verdana"/>
          <w:sz w:val="22"/>
          <w:szCs w:val="22"/>
        </w:rPr>
        <w:t xml:space="preserve">Imagen No.  </w:t>
      </w:r>
      <w:r w:rsidRPr="007475DE">
        <w:rPr>
          <w:rFonts w:ascii="Verdana" w:hAnsi="Verdana"/>
          <w:sz w:val="22"/>
          <w:szCs w:val="22"/>
        </w:rPr>
        <w:fldChar w:fldCharType="begin"/>
      </w:r>
      <w:r w:rsidRPr="007475DE">
        <w:rPr>
          <w:rFonts w:ascii="Verdana" w:hAnsi="Verdana"/>
          <w:sz w:val="22"/>
          <w:szCs w:val="22"/>
        </w:rPr>
        <w:instrText xml:space="preserve"> SEQ Imagen_No._ \* ARABIC </w:instrText>
      </w:r>
      <w:r w:rsidRPr="007475DE">
        <w:rPr>
          <w:rFonts w:ascii="Verdana" w:hAnsi="Verdana"/>
          <w:sz w:val="22"/>
          <w:szCs w:val="22"/>
        </w:rPr>
        <w:fldChar w:fldCharType="separate"/>
      </w:r>
      <w:r w:rsidRPr="007475DE">
        <w:rPr>
          <w:rFonts w:ascii="Verdana" w:hAnsi="Verdana"/>
          <w:noProof/>
          <w:sz w:val="22"/>
          <w:szCs w:val="22"/>
        </w:rPr>
        <w:t>2</w:t>
      </w:r>
      <w:r w:rsidRPr="007475DE">
        <w:rPr>
          <w:rFonts w:ascii="Verdana" w:hAnsi="Verdana"/>
          <w:sz w:val="22"/>
          <w:szCs w:val="22"/>
        </w:rPr>
        <w:fldChar w:fldCharType="end"/>
      </w:r>
      <w:r w:rsidRPr="007475DE">
        <w:rPr>
          <w:rFonts w:ascii="Verdana" w:hAnsi="Verdana"/>
          <w:sz w:val="22"/>
          <w:szCs w:val="22"/>
        </w:rPr>
        <w:t xml:space="preserve"> - Flujograma general del proceso funcional de la Plataforma ROE – sección 1</w:t>
      </w:r>
      <w:bookmarkEnd w:id="380"/>
    </w:p>
    <w:p w14:paraId="095F4209" w14:textId="587BADCD" w:rsidR="00481120" w:rsidRPr="007475DE" w:rsidRDefault="00C5161A" w:rsidP="008D2EF1">
      <w:pPr>
        <w:pStyle w:val="Descripcin"/>
        <w:tabs>
          <w:tab w:val="left" w:pos="1848"/>
        </w:tabs>
        <w:rPr>
          <w:rFonts w:ascii="Verdana" w:hAnsi="Verdana"/>
          <w:i w:val="0"/>
          <w:iCs w:val="0"/>
          <w:sz w:val="22"/>
          <w:szCs w:val="22"/>
        </w:rPr>
      </w:pPr>
      <w:r w:rsidRPr="007475DE">
        <w:rPr>
          <w:rFonts w:ascii="Verdana" w:hAnsi="Verdana"/>
          <w:sz w:val="22"/>
          <w:szCs w:val="22"/>
        </w:rPr>
        <w:lastRenderedPageBreak/>
        <w:tab/>
      </w:r>
      <w:r w:rsidRPr="007475DE">
        <w:rPr>
          <w:rFonts w:ascii="Verdana" w:hAnsi="Verdana"/>
          <w:noProof/>
          <w:sz w:val="22"/>
          <w:szCs w:val="22"/>
        </w:rPr>
        <w:drawing>
          <wp:inline distT="0" distB="0" distL="0" distR="0" wp14:anchorId="2DC530A6" wp14:editId="7FAF2385">
            <wp:extent cx="8542865" cy="2359927"/>
            <wp:effectExtent l="0" t="0" r="0" b="2540"/>
            <wp:docPr id="94354983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564823" cy="2365993"/>
                    </a:xfrm>
                    <a:prstGeom prst="rect">
                      <a:avLst/>
                    </a:prstGeom>
                    <a:noFill/>
                  </pic:spPr>
                </pic:pic>
              </a:graphicData>
            </a:graphic>
          </wp:inline>
        </w:drawing>
      </w:r>
    </w:p>
    <w:p w14:paraId="2A7EAE56" w14:textId="077F2E6E" w:rsidR="00834B05" w:rsidRPr="007475DE" w:rsidRDefault="00C5161A" w:rsidP="00481120">
      <w:pPr>
        <w:pStyle w:val="Descripcin"/>
        <w:tabs>
          <w:tab w:val="left" w:pos="1848"/>
        </w:tabs>
        <w:jc w:val="center"/>
        <w:rPr>
          <w:rFonts w:ascii="Verdana" w:hAnsi="Verdana"/>
          <w:sz w:val="22"/>
          <w:szCs w:val="22"/>
        </w:rPr>
      </w:pPr>
      <w:bookmarkStart w:id="381" w:name="_Toc229061314"/>
      <w:r w:rsidRPr="007475DE">
        <w:rPr>
          <w:rFonts w:ascii="Verdana" w:hAnsi="Verdana"/>
          <w:sz w:val="22"/>
          <w:szCs w:val="22"/>
        </w:rPr>
        <w:t xml:space="preserve">Imagen No.  </w:t>
      </w:r>
      <w:r w:rsidRPr="007475DE">
        <w:rPr>
          <w:rFonts w:ascii="Verdana" w:hAnsi="Verdana"/>
          <w:sz w:val="22"/>
          <w:szCs w:val="22"/>
        </w:rPr>
        <w:fldChar w:fldCharType="begin"/>
      </w:r>
      <w:r w:rsidRPr="007475DE">
        <w:rPr>
          <w:rFonts w:ascii="Verdana" w:hAnsi="Verdana"/>
          <w:sz w:val="22"/>
          <w:szCs w:val="22"/>
        </w:rPr>
        <w:instrText xml:space="preserve"> SEQ Imagen_No._ \* ARABIC </w:instrText>
      </w:r>
      <w:r w:rsidRPr="007475DE">
        <w:rPr>
          <w:rFonts w:ascii="Verdana" w:hAnsi="Verdana"/>
          <w:sz w:val="22"/>
          <w:szCs w:val="22"/>
        </w:rPr>
        <w:fldChar w:fldCharType="separate"/>
      </w:r>
      <w:r w:rsidRPr="007475DE">
        <w:rPr>
          <w:rFonts w:ascii="Verdana" w:hAnsi="Verdana"/>
          <w:noProof/>
          <w:sz w:val="22"/>
          <w:szCs w:val="22"/>
        </w:rPr>
        <w:t>3</w:t>
      </w:r>
      <w:r w:rsidRPr="007475DE">
        <w:rPr>
          <w:rFonts w:ascii="Verdana" w:hAnsi="Verdana"/>
          <w:sz w:val="22"/>
          <w:szCs w:val="22"/>
        </w:rPr>
        <w:fldChar w:fldCharType="end"/>
      </w:r>
      <w:r w:rsidRPr="007475DE">
        <w:rPr>
          <w:rFonts w:ascii="Verdana" w:hAnsi="Verdana"/>
          <w:sz w:val="22"/>
          <w:szCs w:val="22"/>
        </w:rPr>
        <w:t xml:space="preserve"> - Flujograma general del proceso funcional de la Plataforma ROE – sección 2</w:t>
      </w:r>
      <w:bookmarkEnd w:id="381"/>
    </w:p>
    <w:p w14:paraId="54AAB40A" w14:textId="3E4005A4" w:rsidR="005067E0" w:rsidRPr="007475DE" w:rsidRDefault="00481120" w:rsidP="00481120">
      <w:pPr>
        <w:jc w:val="center"/>
        <w:rPr>
          <w:rFonts w:ascii="Verdana" w:hAnsi="Verdana"/>
          <w:sz w:val="22"/>
          <w:szCs w:val="22"/>
        </w:rPr>
        <w:sectPr w:rsidR="005067E0" w:rsidRPr="007475DE" w:rsidSect="00C5161A">
          <w:pgSz w:w="15840" w:h="12240" w:orient="landscape"/>
          <w:pgMar w:top="1418" w:right="1418" w:bottom="1418" w:left="1418" w:header="289" w:footer="266" w:gutter="0"/>
          <w:pgNumType w:start="1"/>
          <w:cols w:space="720"/>
        </w:sectPr>
      </w:pPr>
      <w:r w:rsidRPr="007475DE">
        <w:rPr>
          <w:rFonts w:ascii="Verdana" w:hAnsi="Verdana"/>
          <w:sz w:val="22"/>
          <w:szCs w:val="22"/>
        </w:rPr>
        <w:t xml:space="preserve"> - </w:t>
      </w:r>
    </w:p>
    <w:p w14:paraId="3247DAB3" w14:textId="77777777" w:rsidR="004333E3" w:rsidRPr="007475DE" w:rsidRDefault="004333E3">
      <w:pPr>
        <w:pStyle w:val="Ttulo3"/>
        <w:numPr>
          <w:ilvl w:val="2"/>
          <w:numId w:val="11"/>
        </w:numPr>
        <w:spacing w:after="0"/>
        <w:rPr>
          <w:rFonts w:ascii="Verdana" w:hAnsi="Verdana"/>
          <w:color w:val="auto"/>
          <w:sz w:val="22"/>
          <w:szCs w:val="22"/>
        </w:rPr>
      </w:pPr>
      <w:bookmarkStart w:id="382" w:name="_Toc234494252"/>
      <w:r w:rsidRPr="007475DE">
        <w:rPr>
          <w:rStyle w:val="Fuerte"/>
          <w:rFonts w:ascii="Verdana" w:eastAsiaTheme="majorEastAsia" w:hAnsi="Verdana"/>
          <w:color w:val="auto"/>
          <w:sz w:val="22"/>
          <w:szCs w:val="22"/>
        </w:rPr>
        <w:lastRenderedPageBreak/>
        <w:t>Escenarios de Acceso a la Plataforma ROE</w:t>
      </w:r>
      <w:bookmarkEnd w:id="382"/>
    </w:p>
    <w:p w14:paraId="099DDB0C" w14:textId="77777777" w:rsidR="004333E3" w:rsidRPr="007475DE" w:rsidRDefault="004333E3" w:rsidP="004333E3">
      <w:pPr>
        <w:pStyle w:val="font-claude-response-body"/>
        <w:jc w:val="both"/>
        <w:rPr>
          <w:rFonts w:ascii="Verdana" w:hAnsi="Verdana"/>
          <w:sz w:val="22"/>
          <w:szCs w:val="22"/>
        </w:rPr>
      </w:pPr>
      <w:r w:rsidRPr="007475DE">
        <w:rPr>
          <w:rFonts w:ascii="Verdana" w:hAnsi="Verdana"/>
          <w:sz w:val="22"/>
          <w:szCs w:val="22"/>
        </w:rPr>
        <w:t>Dependiendo de la situación del usuario, se presentan tres escenarios posibles para el acceso a la Plataforma ROE:</w:t>
      </w:r>
    </w:p>
    <w:p w14:paraId="07E922EB" w14:textId="71B2361C" w:rsidR="004333E3" w:rsidRPr="007475DE" w:rsidRDefault="004333E3" w:rsidP="004333E3">
      <w:pPr>
        <w:pStyle w:val="font-claude-response-body"/>
        <w:jc w:val="both"/>
        <w:rPr>
          <w:rFonts w:ascii="Verdana" w:hAnsi="Verdana"/>
          <w:sz w:val="22"/>
          <w:szCs w:val="22"/>
        </w:rPr>
      </w:pPr>
      <w:r w:rsidRPr="007475DE">
        <w:rPr>
          <w:rStyle w:val="Fuerte"/>
          <w:rFonts w:ascii="Verdana" w:eastAsiaTheme="majorEastAsia" w:hAnsi="Verdana"/>
          <w:sz w:val="22"/>
          <w:szCs w:val="22"/>
        </w:rPr>
        <w:t>Escenario 1: Usuario nuevo en Autenticación Digital (AD) y en la Plataforma ROE</w:t>
      </w:r>
    </w:p>
    <w:p w14:paraId="15ED56C2" w14:textId="2A8C8C15" w:rsidR="004333E3" w:rsidRPr="007475DE" w:rsidRDefault="004333E3" w:rsidP="004333E3">
      <w:pPr>
        <w:pStyle w:val="font-claude-response-body"/>
        <w:jc w:val="both"/>
        <w:rPr>
          <w:rFonts w:ascii="Verdana" w:hAnsi="Verdana"/>
          <w:sz w:val="22"/>
          <w:szCs w:val="22"/>
        </w:rPr>
      </w:pPr>
      <w:r w:rsidRPr="007475DE">
        <w:rPr>
          <w:rFonts w:ascii="Verdana" w:hAnsi="Verdana"/>
          <w:sz w:val="22"/>
          <w:szCs w:val="22"/>
        </w:rPr>
        <w:t xml:space="preserve">Aplica para la Persona Jurídica obligada que </w:t>
      </w:r>
      <w:r w:rsidRPr="007475DE">
        <w:rPr>
          <w:rStyle w:val="Fuerte"/>
          <w:rFonts w:ascii="Verdana" w:eastAsiaTheme="majorEastAsia" w:hAnsi="Verdana"/>
          <w:sz w:val="22"/>
          <w:szCs w:val="22"/>
        </w:rPr>
        <w:t>no cuenta</w:t>
      </w:r>
      <w:r w:rsidRPr="007475DE">
        <w:rPr>
          <w:rFonts w:ascii="Verdana" w:hAnsi="Verdana"/>
          <w:sz w:val="22"/>
          <w:szCs w:val="22"/>
        </w:rPr>
        <w:t xml:space="preserve"> con registro previo en el Servicio de Autenticación Digital ni en la Plataforma ROE. </w:t>
      </w:r>
      <w:proofErr w:type="gramStart"/>
      <w:r w:rsidRPr="007475DE">
        <w:rPr>
          <w:rFonts w:ascii="Verdana" w:hAnsi="Verdana"/>
          <w:sz w:val="22"/>
          <w:szCs w:val="22"/>
        </w:rPr>
        <w:t>El proceso a seguir</w:t>
      </w:r>
      <w:proofErr w:type="gramEnd"/>
      <w:r w:rsidRPr="007475DE">
        <w:rPr>
          <w:rFonts w:ascii="Verdana" w:hAnsi="Verdana"/>
          <w:sz w:val="22"/>
          <w:szCs w:val="22"/>
        </w:rPr>
        <w:t xml:space="preserve"> es:</w:t>
      </w:r>
    </w:p>
    <w:p w14:paraId="4D260B98" w14:textId="3524D75A" w:rsidR="004333E3" w:rsidRPr="007475DE" w:rsidRDefault="004333E3">
      <w:pPr>
        <w:pStyle w:val="whitespace-normal"/>
        <w:numPr>
          <w:ilvl w:val="0"/>
          <w:numId w:val="14"/>
        </w:numPr>
        <w:jc w:val="both"/>
        <w:rPr>
          <w:rFonts w:ascii="Verdana" w:hAnsi="Verdana"/>
          <w:sz w:val="22"/>
          <w:szCs w:val="22"/>
        </w:rPr>
      </w:pPr>
      <w:r w:rsidRPr="007475DE">
        <w:rPr>
          <w:rFonts w:ascii="Verdana" w:hAnsi="Verdana"/>
          <w:sz w:val="22"/>
          <w:szCs w:val="22"/>
        </w:rPr>
        <w:t>Registrarse en el Servicio de Autenticación Digital siguiendo el paso a paso descrito en la sección 2.2.4.1 de esta guía.</w:t>
      </w:r>
    </w:p>
    <w:p w14:paraId="4797AC1F" w14:textId="77777777" w:rsidR="004333E3" w:rsidRPr="007475DE" w:rsidRDefault="004333E3">
      <w:pPr>
        <w:pStyle w:val="whitespace-normal"/>
        <w:numPr>
          <w:ilvl w:val="0"/>
          <w:numId w:val="14"/>
        </w:numPr>
        <w:jc w:val="both"/>
        <w:rPr>
          <w:rFonts w:ascii="Verdana" w:hAnsi="Verdana"/>
          <w:sz w:val="22"/>
          <w:szCs w:val="22"/>
        </w:rPr>
      </w:pPr>
      <w:r w:rsidRPr="007475DE">
        <w:rPr>
          <w:rFonts w:ascii="Verdana" w:hAnsi="Verdana"/>
          <w:sz w:val="22"/>
          <w:szCs w:val="22"/>
        </w:rPr>
        <w:t>Una vez completado el registro en AD, autenticarse e ingresar a la Plataforma ROE.</w:t>
      </w:r>
    </w:p>
    <w:p w14:paraId="20B2FC4D" w14:textId="616663AC" w:rsidR="004333E3" w:rsidRPr="007475DE" w:rsidRDefault="004333E3">
      <w:pPr>
        <w:pStyle w:val="whitespace-normal"/>
        <w:numPr>
          <w:ilvl w:val="0"/>
          <w:numId w:val="14"/>
        </w:numPr>
        <w:jc w:val="both"/>
        <w:rPr>
          <w:rFonts w:ascii="Verdana" w:hAnsi="Verdana"/>
          <w:sz w:val="22"/>
          <w:szCs w:val="22"/>
        </w:rPr>
      </w:pPr>
      <w:r w:rsidRPr="007475DE">
        <w:rPr>
          <w:rFonts w:ascii="Verdana" w:hAnsi="Verdana"/>
          <w:sz w:val="22"/>
          <w:szCs w:val="22"/>
        </w:rPr>
        <w:t>Completar el registro de la organización en la Plataforma ROE (Información General de la Organización), tal como se describe en la sección 2.2.4.3 de esta guía.</w:t>
      </w:r>
    </w:p>
    <w:p w14:paraId="0D85E40D" w14:textId="77777777" w:rsidR="004333E3" w:rsidRPr="007475DE" w:rsidRDefault="004333E3" w:rsidP="004333E3">
      <w:pPr>
        <w:pStyle w:val="font-claude-response-body"/>
        <w:jc w:val="both"/>
        <w:rPr>
          <w:rFonts w:ascii="Verdana" w:hAnsi="Verdana"/>
          <w:sz w:val="22"/>
          <w:szCs w:val="22"/>
        </w:rPr>
      </w:pPr>
      <w:r w:rsidRPr="007475DE">
        <w:rPr>
          <w:rStyle w:val="Fuerte"/>
          <w:rFonts w:ascii="Verdana" w:eastAsiaTheme="majorEastAsia" w:hAnsi="Verdana"/>
          <w:sz w:val="22"/>
          <w:szCs w:val="22"/>
        </w:rPr>
        <w:t>Escenario 2: Usuario registrado en Autenticación Digital que accede por primera vez a la Plataforma ROE</w:t>
      </w:r>
    </w:p>
    <w:p w14:paraId="648A8489" w14:textId="140E2BE7" w:rsidR="004333E3" w:rsidRPr="007475DE" w:rsidRDefault="004333E3" w:rsidP="004333E3">
      <w:pPr>
        <w:pStyle w:val="font-claude-response-body"/>
        <w:jc w:val="both"/>
        <w:rPr>
          <w:rFonts w:ascii="Verdana" w:hAnsi="Verdana"/>
          <w:sz w:val="22"/>
          <w:szCs w:val="22"/>
        </w:rPr>
      </w:pPr>
      <w:r w:rsidRPr="007475DE">
        <w:rPr>
          <w:rFonts w:ascii="Verdana" w:hAnsi="Verdana"/>
          <w:sz w:val="22"/>
          <w:szCs w:val="22"/>
        </w:rPr>
        <w:t xml:space="preserve">Aplica para la Persona Jurídica obligada que </w:t>
      </w:r>
      <w:r w:rsidRPr="007475DE">
        <w:rPr>
          <w:rStyle w:val="Fuerte"/>
          <w:rFonts w:ascii="Verdana" w:eastAsiaTheme="majorEastAsia" w:hAnsi="Verdana"/>
          <w:sz w:val="22"/>
          <w:szCs w:val="22"/>
        </w:rPr>
        <w:t>ya cuenta</w:t>
      </w:r>
      <w:r w:rsidRPr="007475DE">
        <w:rPr>
          <w:rFonts w:ascii="Verdana" w:hAnsi="Verdana"/>
          <w:sz w:val="22"/>
          <w:szCs w:val="22"/>
        </w:rPr>
        <w:t xml:space="preserve"> con registro en el Servicio de Autenticación Digital por haber realizado previamente otros trámites digitales del Estado colombiano, pero que </w:t>
      </w:r>
      <w:r w:rsidRPr="007475DE">
        <w:rPr>
          <w:rStyle w:val="Fuerte"/>
          <w:rFonts w:ascii="Verdana" w:eastAsiaTheme="majorEastAsia" w:hAnsi="Verdana"/>
          <w:sz w:val="22"/>
          <w:szCs w:val="22"/>
        </w:rPr>
        <w:t>nunca ha ingresado</w:t>
      </w:r>
      <w:r w:rsidRPr="007475DE">
        <w:rPr>
          <w:rFonts w:ascii="Verdana" w:hAnsi="Verdana"/>
          <w:sz w:val="22"/>
          <w:szCs w:val="22"/>
        </w:rPr>
        <w:t xml:space="preserve"> a la Plataforma ROE. En este caso:</w:t>
      </w:r>
    </w:p>
    <w:p w14:paraId="310B765A" w14:textId="77777777" w:rsidR="004333E3" w:rsidRPr="007475DE" w:rsidRDefault="004333E3">
      <w:pPr>
        <w:pStyle w:val="whitespace-normal"/>
        <w:numPr>
          <w:ilvl w:val="0"/>
          <w:numId w:val="15"/>
        </w:numPr>
        <w:jc w:val="both"/>
        <w:rPr>
          <w:rFonts w:ascii="Verdana" w:hAnsi="Verdana"/>
          <w:sz w:val="22"/>
          <w:szCs w:val="22"/>
        </w:rPr>
      </w:pPr>
      <w:r w:rsidRPr="007475DE">
        <w:rPr>
          <w:rFonts w:ascii="Verdana" w:hAnsi="Verdana"/>
          <w:sz w:val="22"/>
          <w:szCs w:val="22"/>
        </w:rPr>
        <w:t>No es necesario realizar nuevamente el registro en Autenticación Digital.</w:t>
      </w:r>
    </w:p>
    <w:p w14:paraId="1FC83AD5" w14:textId="77777777" w:rsidR="004333E3" w:rsidRPr="007475DE" w:rsidRDefault="004333E3">
      <w:pPr>
        <w:pStyle w:val="whitespace-normal"/>
        <w:numPr>
          <w:ilvl w:val="0"/>
          <w:numId w:val="15"/>
        </w:numPr>
        <w:jc w:val="both"/>
        <w:rPr>
          <w:rFonts w:ascii="Verdana" w:hAnsi="Verdana"/>
          <w:sz w:val="22"/>
          <w:szCs w:val="22"/>
        </w:rPr>
      </w:pPr>
      <w:r w:rsidRPr="007475DE">
        <w:rPr>
          <w:rFonts w:ascii="Verdana" w:hAnsi="Verdana"/>
          <w:sz w:val="22"/>
          <w:szCs w:val="22"/>
        </w:rPr>
        <w:t>El usuario debe autenticarse directamente con sus credenciales existentes de AD.</w:t>
      </w:r>
    </w:p>
    <w:p w14:paraId="5F85B294" w14:textId="300A9E5E" w:rsidR="004333E3" w:rsidRPr="007475DE" w:rsidRDefault="004333E3">
      <w:pPr>
        <w:pStyle w:val="whitespace-normal"/>
        <w:numPr>
          <w:ilvl w:val="0"/>
          <w:numId w:val="15"/>
        </w:numPr>
        <w:jc w:val="both"/>
        <w:rPr>
          <w:rFonts w:ascii="Verdana" w:hAnsi="Verdana"/>
          <w:sz w:val="22"/>
          <w:szCs w:val="22"/>
        </w:rPr>
      </w:pPr>
      <w:r w:rsidRPr="007475DE">
        <w:rPr>
          <w:rFonts w:ascii="Verdana" w:hAnsi="Verdana"/>
          <w:sz w:val="22"/>
          <w:szCs w:val="22"/>
        </w:rPr>
        <w:t>Una vez autenticado e ingresado a la Plataforma ROE, deberá completar por primera vez el registro de la organización (Información General de la Organización), tal como se describe en la sección 2.2.4.3 de esta guía.</w:t>
      </w:r>
    </w:p>
    <w:p w14:paraId="2720B042" w14:textId="77777777" w:rsidR="004333E3" w:rsidRPr="007475DE" w:rsidRDefault="004333E3" w:rsidP="004333E3">
      <w:pPr>
        <w:pStyle w:val="font-claude-response-body"/>
        <w:jc w:val="both"/>
        <w:rPr>
          <w:rFonts w:ascii="Verdana" w:hAnsi="Verdana"/>
          <w:sz w:val="22"/>
          <w:szCs w:val="22"/>
        </w:rPr>
      </w:pPr>
      <w:r w:rsidRPr="007475DE">
        <w:rPr>
          <w:rStyle w:val="nfasis"/>
          <w:rFonts w:ascii="Verdana" w:eastAsiaTheme="majorEastAsia" w:hAnsi="Verdana"/>
          <w:sz w:val="22"/>
          <w:szCs w:val="22"/>
        </w:rPr>
        <w:t>Nota: El registro en el Servicio de Autenticación Digital es único y transversal a todos los trámites digitales del Estado. No se requiere un registro independiente por cada plataforma o servicio al que se acceda mediante este sistema.</w:t>
      </w:r>
    </w:p>
    <w:p w14:paraId="2C169B4F" w14:textId="77777777" w:rsidR="004333E3" w:rsidRPr="007475DE" w:rsidRDefault="004333E3" w:rsidP="004333E3">
      <w:pPr>
        <w:pStyle w:val="font-claude-response-body"/>
        <w:jc w:val="both"/>
        <w:rPr>
          <w:rFonts w:ascii="Verdana" w:hAnsi="Verdana"/>
          <w:sz w:val="22"/>
          <w:szCs w:val="22"/>
        </w:rPr>
      </w:pPr>
      <w:r w:rsidRPr="007475DE">
        <w:rPr>
          <w:rStyle w:val="Fuerte"/>
          <w:rFonts w:ascii="Verdana" w:eastAsiaTheme="majorEastAsia" w:hAnsi="Verdana"/>
          <w:sz w:val="22"/>
          <w:szCs w:val="22"/>
        </w:rPr>
        <w:t>Escenario 3: Usuario registrado en Autenticación Digital y en la Plataforma ROE</w:t>
      </w:r>
    </w:p>
    <w:p w14:paraId="7A50FC8A" w14:textId="42F8A9F5" w:rsidR="004333E3" w:rsidRPr="007475DE" w:rsidRDefault="004333E3" w:rsidP="004333E3">
      <w:pPr>
        <w:pStyle w:val="font-claude-response-body"/>
        <w:jc w:val="both"/>
        <w:rPr>
          <w:rFonts w:ascii="Verdana" w:hAnsi="Verdana"/>
          <w:sz w:val="22"/>
          <w:szCs w:val="22"/>
        </w:rPr>
      </w:pPr>
      <w:r w:rsidRPr="007475DE">
        <w:rPr>
          <w:rFonts w:ascii="Verdana" w:hAnsi="Verdana"/>
          <w:sz w:val="22"/>
          <w:szCs w:val="22"/>
        </w:rPr>
        <w:t xml:space="preserve">Aplica para la Persona Jurídica obligada que </w:t>
      </w:r>
      <w:r w:rsidRPr="007475DE">
        <w:rPr>
          <w:rStyle w:val="Fuerte"/>
          <w:rFonts w:ascii="Verdana" w:eastAsiaTheme="majorEastAsia" w:hAnsi="Verdana"/>
          <w:sz w:val="22"/>
          <w:szCs w:val="22"/>
        </w:rPr>
        <w:t>ya cuenta</w:t>
      </w:r>
      <w:r w:rsidRPr="007475DE">
        <w:rPr>
          <w:rFonts w:ascii="Verdana" w:hAnsi="Verdana"/>
          <w:sz w:val="22"/>
          <w:szCs w:val="22"/>
        </w:rPr>
        <w:t xml:space="preserve"> con registro en el Servicio de Autenticación Digital y ha accedido previamente a la Plataforma ROE en una vigencia anterior. En este caso:</w:t>
      </w:r>
    </w:p>
    <w:p w14:paraId="0FF527FB" w14:textId="77777777" w:rsidR="004333E3" w:rsidRPr="007475DE" w:rsidRDefault="004333E3">
      <w:pPr>
        <w:pStyle w:val="whitespace-normal"/>
        <w:numPr>
          <w:ilvl w:val="0"/>
          <w:numId w:val="16"/>
        </w:numPr>
        <w:jc w:val="both"/>
        <w:rPr>
          <w:rFonts w:ascii="Verdana" w:hAnsi="Verdana"/>
          <w:sz w:val="22"/>
          <w:szCs w:val="22"/>
        </w:rPr>
      </w:pPr>
      <w:r w:rsidRPr="007475DE">
        <w:rPr>
          <w:rFonts w:ascii="Verdana" w:hAnsi="Verdana"/>
          <w:sz w:val="22"/>
          <w:szCs w:val="22"/>
        </w:rPr>
        <w:lastRenderedPageBreak/>
        <w:t>El usuario debe autenticarse con sus credenciales de AD.</w:t>
      </w:r>
    </w:p>
    <w:p w14:paraId="4B0B86C0" w14:textId="77777777" w:rsidR="004333E3" w:rsidRPr="007475DE" w:rsidRDefault="004333E3">
      <w:pPr>
        <w:pStyle w:val="whitespace-normal"/>
        <w:numPr>
          <w:ilvl w:val="0"/>
          <w:numId w:val="16"/>
        </w:numPr>
        <w:jc w:val="both"/>
        <w:rPr>
          <w:rFonts w:ascii="Verdana" w:hAnsi="Verdana"/>
          <w:sz w:val="22"/>
          <w:szCs w:val="22"/>
        </w:rPr>
      </w:pPr>
      <w:r w:rsidRPr="007475DE">
        <w:rPr>
          <w:rFonts w:ascii="Verdana" w:hAnsi="Verdana"/>
          <w:sz w:val="22"/>
          <w:szCs w:val="22"/>
        </w:rPr>
        <w:t>Una vez dentro de la plataforma, podrá consultar, continuar o actualizar la información registrada en vigencias anteriores.</w:t>
      </w:r>
    </w:p>
    <w:p w14:paraId="143D40EE" w14:textId="77777777" w:rsidR="004333E3" w:rsidRPr="007475DE" w:rsidRDefault="004333E3">
      <w:pPr>
        <w:pStyle w:val="whitespace-normal"/>
        <w:numPr>
          <w:ilvl w:val="0"/>
          <w:numId w:val="16"/>
        </w:numPr>
        <w:jc w:val="both"/>
        <w:rPr>
          <w:rFonts w:ascii="Verdana" w:hAnsi="Verdana"/>
          <w:sz w:val="22"/>
          <w:szCs w:val="22"/>
        </w:rPr>
      </w:pPr>
      <w:r w:rsidRPr="007475DE">
        <w:rPr>
          <w:rFonts w:ascii="Verdana" w:hAnsi="Verdana"/>
          <w:sz w:val="22"/>
          <w:szCs w:val="22"/>
        </w:rPr>
        <w:t>Si la información general de la organización presenta cambios respecto a la vigencia anterior (representante legal, sector, ubicación, documentos), deberá actualizarla antes de iniciar el reporte de la vigencia en curso.</w:t>
      </w:r>
    </w:p>
    <w:p w14:paraId="0CF0A163" w14:textId="618E8DA5" w:rsidR="004333E3" w:rsidRPr="007475DE" w:rsidRDefault="004333E3" w:rsidP="004333E3">
      <w:pPr>
        <w:pStyle w:val="font-claude-response-body"/>
        <w:jc w:val="both"/>
        <w:rPr>
          <w:rFonts w:ascii="Verdana" w:hAnsi="Verdana"/>
          <w:sz w:val="22"/>
          <w:szCs w:val="22"/>
        </w:rPr>
      </w:pPr>
      <w:r w:rsidRPr="007475DE">
        <w:rPr>
          <w:rStyle w:val="nfasis"/>
          <w:rFonts w:ascii="Verdana" w:eastAsiaTheme="majorEastAsia" w:hAnsi="Verdana"/>
          <w:sz w:val="22"/>
          <w:szCs w:val="22"/>
        </w:rPr>
        <w:t>Nota general: El registro de la información general de la organización en la Plataforma ROE se realiza una vez por vigencia y puede ser actualizado cuando se presenten cambios en la información de la Persona Jurídica obligada.</w:t>
      </w:r>
    </w:p>
    <w:p w14:paraId="7FC18AAD" w14:textId="2AD41DF8" w:rsidR="00AE7BCC" w:rsidRPr="007475DE" w:rsidRDefault="009C1CFC">
      <w:pPr>
        <w:pStyle w:val="Ttulo3"/>
        <w:numPr>
          <w:ilvl w:val="2"/>
          <w:numId w:val="11"/>
        </w:numPr>
        <w:spacing w:after="0"/>
        <w:rPr>
          <w:rFonts w:ascii="Verdana" w:hAnsi="Verdana"/>
          <w:b/>
          <w:color w:val="auto"/>
          <w:sz w:val="22"/>
          <w:szCs w:val="22"/>
        </w:rPr>
      </w:pPr>
      <w:bookmarkStart w:id="383" w:name="_Toc234494253"/>
      <w:r w:rsidRPr="007475DE">
        <w:rPr>
          <w:rFonts w:ascii="Verdana" w:hAnsi="Verdana"/>
          <w:b/>
          <w:color w:val="auto"/>
          <w:sz w:val="22"/>
          <w:szCs w:val="22"/>
        </w:rPr>
        <w:t xml:space="preserve">Proceso </w:t>
      </w:r>
      <w:r w:rsidRPr="007475DE">
        <w:rPr>
          <w:rFonts w:ascii="Verdana" w:eastAsia="Play" w:hAnsi="Verdana" w:cs="Play"/>
          <w:b/>
          <w:color w:val="auto"/>
          <w:sz w:val="22"/>
          <w:szCs w:val="22"/>
        </w:rPr>
        <w:t>Funcional</w:t>
      </w:r>
      <w:r w:rsidRPr="007475DE">
        <w:rPr>
          <w:rFonts w:ascii="Verdana" w:hAnsi="Verdana"/>
          <w:b/>
          <w:color w:val="auto"/>
          <w:sz w:val="22"/>
          <w:szCs w:val="22"/>
        </w:rPr>
        <w:t xml:space="preserve"> Plataforma</w:t>
      </w:r>
      <w:bookmarkEnd w:id="383"/>
    </w:p>
    <w:p w14:paraId="03C39B79" w14:textId="77777777" w:rsidR="004333E3" w:rsidRPr="007475DE" w:rsidRDefault="004333E3" w:rsidP="004333E3">
      <w:pPr>
        <w:rPr>
          <w:rFonts w:ascii="Verdana" w:hAnsi="Verdana"/>
          <w:sz w:val="22"/>
          <w:szCs w:val="22"/>
        </w:rPr>
      </w:pPr>
    </w:p>
    <w:p w14:paraId="1CDFEADF" w14:textId="226A50AB" w:rsidR="00AE7BCC" w:rsidRPr="007475DE" w:rsidRDefault="009C1CFC">
      <w:pPr>
        <w:pStyle w:val="Ttulo3"/>
        <w:numPr>
          <w:ilvl w:val="3"/>
          <w:numId w:val="11"/>
        </w:numPr>
        <w:spacing w:after="0"/>
        <w:rPr>
          <w:rFonts w:ascii="Verdana" w:eastAsia="Play" w:hAnsi="Verdana" w:cs="Play"/>
          <w:b/>
          <w:color w:val="auto"/>
          <w:sz w:val="22"/>
          <w:szCs w:val="22"/>
        </w:rPr>
      </w:pPr>
      <w:bookmarkStart w:id="384" w:name="_Toc234494254"/>
      <w:r w:rsidRPr="007475DE">
        <w:rPr>
          <w:rFonts w:ascii="Verdana" w:eastAsia="Play" w:hAnsi="Verdana" w:cs="Play"/>
          <w:b/>
          <w:color w:val="auto"/>
          <w:sz w:val="22"/>
          <w:szCs w:val="22"/>
        </w:rPr>
        <w:t>Registro y Autenticación Digital</w:t>
      </w:r>
      <w:bookmarkEnd w:id="384"/>
    </w:p>
    <w:p w14:paraId="61D3CF3D" w14:textId="77777777" w:rsidR="0048328A" w:rsidRPr="007475DE" w:rsidRDefault="0048328A" w:rsidP="0048328A">
      <w:pPr>
        <w:jc w:val="both"/>
        <w:rPr>
          <w:rFonts w:ascii="Verdana" w:hAnsi="Verdana"/>
          <w:sz w:val="22"/>
          <w:szCs w:val="22"/>
        </w:rPr>
      </w:pPr>
    </w:p>
    <w:p w14:paraId="7B5BAFD6" w14:textId="72B3410F" w:rsidR="006642F7" w:rsidRPr="007475DE" w:rsidRDefault="009C1CFC">
      <w:pPr>
        <w:pStyle w:val="Prrafodelista"/>
        <w:numPr>
          <w:ilvl w:val="0"/>
          <w:numId w:val="24"/>
        </w:numPr>
        <w:jc w:val="both"/>
        <w:rPr>
          <w:rFonts w:ascii="Verdana" w:hAnsi="Verdana"/>
          <w:b/>
          <w:bCs/>
          <w:sz w:val="22"/>
          <w:szCs w:val="22"/>
        </w:rPr>
      </w:pPr>
      <w:r w:rsidRPr="007475DE">
        <w:rPr>
          <w:rFonts w:ascii="Verdana" w:hAnsi="Verdana"/>
          <w:b/>
          <w:bCs/>
          <w:sz w:val="22"/>
          <w:szCs w:val="22"/>
        </w:rPr>
        <w:t>¿Qué es la Autenticación Digital?</w:t>
      </w:r>
    </w:p>
    <w:p w14:paraId="6CD73324" w14:textId="77777777" w:rsidR="004333E3" w:rsidRPr="007475DE" w:rsidRDefault="004333E3" w:rsidP="004333E3">
      <w:pPr>
        <w:jc w:val="both"/>
        <w:rPr>
          <w:rFonts w:ascii="Verdana" w:hAnsi="Verdana"/>
          <w:sz w:val="22"/>
          <w:szCs w:val="22"/>
        </w:rPr>
      </w:pPr>
    </w:p>
    <w:p w14:paraId="72E83A2A" w14:textId="60097B48" w:rsidR="004E75B2" w:rsidRPr="007475DE" w:rsidRDefault="009C1CFC" w:rsidP="004333E3">
      <w:pPr>
        <w:jc w:val="both"/>
        <w:rPr>
          <w:rFonts w:ascii="Verdana" w:hAnsi="Verdana"/>
          <w:sz w:val="22"/>
          <w:szCs w:val="22"/>
        </w:rPr>
      </w:pPr>
      <w:r w:rsidRPr="007475DE">
        <w:rPr>
          <w:rFonts w:ascii="Verdana" w:hAnsi="Verdana"/>
          <w:sz w:val="22"/>
          <w:szCs w:val="22"/>
        </w:rPr>
        <w:t>La Autenticación Digital es un servicio habilitado por el Estado colombiano a través de la Agencia Nacional Digital - AND que permite validar la identidad de ciudadanos y organizaciones mediante mecanismos electrónicos seguros. Está diseñado para que las personas naturales y jurídicas accedan, con un único usuario, a múltiples trámites y servicios digitales ofrecidos por entidades públicas, asegurando la interoperabilidad.</w:t>
      </w:r>
    </w:p>
    <w:p w14:paraId="3405ABBA" w14:textId="77777777" w:rsidR="004333E3" w:rsidRPr="007475DE" w:rsidRDefault="004333E3" w:rsidP="004333E3">
      <w:pPr>
        <w:jc w:val="both"/>
        <w:rPr>
          <w:rFonts w:ascii="Verdana" w:hAnsi="Verdana"/>
          <w:sz w:val="22"/>
          <w:szCs w:val="22"/>
        </w:rPr>
      </w:pPr>
    </w:p>
    <w:p w14:paraId="2CAD07B6" w14:textId="66CB5325" w:rsidR="00AE7BCC" w:rsidRPr="007475DE" w:rsidRDefault="006A68D9" w:rsidP="004333E3">
      <w:pPr>
        <w:jc w:val="both"/>
        <w:rPr>
          <w:rFonts w:ascii="Verdana" w:hAnsi="Verdana"/>
          <w:sz w:val="22"/>
          <w:szCs w:val="22"/>
        </w:rPr>
      </w:pPr>
      <w:r w:rsidRPr="007475DE">
        <w:rPr>
          <w:rFonts w:ascii="Verdana" w:hAnsi="Verdana"/>
          <w:sz w:val="22"/>
          <w:szCs w:val="22"/>
        </w:rPr>
        <w:t>Para garantizar mayores niveles de seguridad, trazabilidad e integridad en los procesos de identificación y acceso de las Personas Jurídicas a la plataforma ROE, el acceso se debe realizar a través del Servicio de Autenticación Digital, en cumplimiento de los procedimientos establecidos por la Oficina de Tecnologías de la Información – OTIC y de la Estrategia de Transformación Digital del Estado colombiano.</w:t>
      </w:r>
    </w:p>
    <w:p w14:paraId="58F2FF51" w14:textId="77777777" w:rsidR="00EF79AE" w:rsidRPr="007475DE" w:rsidRDefault="00EF79AE" w:rsidP="00EF79AE">
      <w:pPr>
        <w:rPr>
          <w:rFonts w:ascii="Verdana" w:hAnsi="Verdana"/>
          <w:sz w:val="22"/>
          <w:szCs w:val="22"/>
        </w:rPr>
      </w:pPr>
    </w:p>
    <w:p w14:paraId="61E2D658" w14:textId="5240ED94" w:rsidR="00EF79AE" w:rsidRPr="007475DE" w:rsidRDefault="00AA1B2A">
      <w:pPr>
        <w:pStyle w:val="Prrafodelista"/>
        <w:numPr>
          <w:ilvl w:val="0"/>
          <w:numId w:val="24"/>
        </w:numPr>
        <w:jc w:val="both"/>
        <w:rPr>
          <w:rFonts w:ascii="Verdana" w:hAnsi="Verdana"/>
          <w:sz w:val="22"/>
          <w:szCs w:val="22"/>
        </w:rPr>
      </w:pPr>
      <w:r w:rsidRPr="007475DE">
        <w:rPr>
          <w:rFonts w:ascii="Verdana" w:hAnsi="Verdana"/>
          <w:b/>
          <w:bCs/>
          <w:sz w:val="22"/>
          <w:szCs w:val="22"/>
        </w:rPr>
        <w:t>Paso a paso para el Registro y Autenticación Digital</w:t>
      </w:r>
    </w:p>
    <w:p w14:paraId="43834A7A" w14:textId="77777777" w:rsidR="004333E3" w:rsidRPr="007475DE" w:rsidRDefault="004333E3" w:rsidP="004333E3">
      <w:pPr>
        <w:jc w:val="both"/>
        <w:rPr>
          <w:rFonts w:ascii="Verdana" w:hAnsi="Verdana"/>
          <w:sz w:val="22"/>
          <w:szCs w:val="22"/>
        </w:rPr>
      </w:pPr>
    </w:p>
    <w:p w14:paraId="1219E7E2" w14:textId="0674A24E" w:rsidR="00EF79AE" w:rsidRPr="007475DE" w:rsidRDefault="006A68D9" w:rsidP="004333E3">
      <w:pPr>
        <w:jc w:val="both"/>
        <w:rPr>
          <w:rFonts w:ascii="Verdana" w:hAnsi="Verdana"/>
          <w:sz w:val="22"/>
          <w:szCs w:val="22"/>
        </w:rPr>
      </w:pPr>
      <w:r w:rsidRPr="007475DE">
        <w:rPr>
          <w:rFonts w:ascii="Verdana" w:hAnsi="Verdana"/>
          <w:sz w:val="22"/>
          <w:szCs w:val="22"/>
        </w:rPr>
        <w:t>El registro de la Persona Jurídica en la Plataforma ROE, a través del Servicio de Autenticación Digital deberá realizarse de la siguiente manera:</w:t>
      </w:r>
    </w:p>
    <w:p w14:paraId="54989B18" w14:textId="77777777" w:rsidR="0048328A" w:rsidRPr="007475DE" w:rsidRDefault="0048328A" w:rsidP="0048328A">
      <w:pPr>
        <w:jc w:val="both"/>
        <w:rPr>
          <w:rFonts w:ascii="Verdana" w:hAnsi="Verdana"/>
          <w:sz w:val="22"/>
          <w:szCs w:val="22"/>
        </w:rPr>
      </w:pPr>
    </w:p>
    <w:p w14:paraId="69F09A8E" w14:textId="2141920D" w:rsidR="00F41A13" w:rsidRPr="007475DE" w:rsidRDefault="00A36341">
      <w:pPr>
        <w:pStyle w:val="Prrafodelista"/>
        <w:numPr>
          <w:ilvl w:val="0"/>
          <w:numId w:val="25"/>
        </w:numPr>
        <w:jc w:val="both"/>
        <w:rPr>
          <w:rFonts w:ascii="Verdana" w:hAnsi="Verdana" w:cs="Arial"/>
          <w:i/>
          <w:iCs/>
          <w:color w:val="000000"/>
          <w:sz w:val="22"/>
          <w:szCs w:val="22"/>
        </w:rPr>
      </w:pPr>
      <w:r w:rsidRPr="007475DE">
        <w:rPr>
          <w:rFonts w:ascii="Verdana" w:hAnsi="Verdana"/>
          <w:i/>
          <w:iCs/>
          <w:sz w:val="22"/>
          <w:szCs w:val="22"/>
        </w:rPr>
        <w:t>Acceso a la Sede Electrónica del Ministerio de Ambiente y Desarrollo Sostenible</w:t>
      </w:r>
    </w:p>
    <w:p w14:paraId="2678AA27" w14:textId="77777777" w:rsidR="00F41A13" w:rsidRPr="007475DE" w:rsidRDefault="00F41A13" w:rsidP="00F41A13">
      <w:pPr>
        <w:jc w:val="both"/>
        <w:rPr>
          <w:rFonts w:ascii="Verdana" w:hAnsi="Verdana" w:cs="Arial"/>
          <w:color w:val="000000"/>
          <w:sz w:val="22"/>
          <w:szCs w:val="22"/>
        </w:rPr>
      </w:pPr>
    </w:p>
    <w:p w14:paraId="4DFAF4CF" w14:textId="19C1A217" w:rsidR="00F41A13" w:rsidRPr="007475DE" w:rsidRDefault="00A36341" w:rsidP="00F41A13">
      <w:pPr>
        <w:jc w:val="both"/>
        <w:rPr>
          <w:rFonts w:ascii="Verdana" w:hAnsi="Verdana" w:cs="Arial"/>
          <w:color w:val="000000"/>
          <w:sz w:val="22"/>
          <w:szCs w:val="22"/>
        </w:rPr>
      </w:pPr>
      <w:r w:rsidRPr="007475DE">
        <w:rPr>
          <w:rFonts w:ascii="Verdana" w:hAnsi="Verdana" w:cs="Arial"/>
          <w:color w:val="000000"/>
          <w:sz w:val="22"/>
          <w:szCs w:val="22"/>
        </w:rPr>
        <w:t xml:space="preserve">El usuario debe ingresar a la Sección Web oficial del ROE a través del Portal Web institucional del Ministerio de Ambiente y Desarrollo Sostenible, disponible en la siguiente dirección: </w:t>
      </w:r>
      <w:hyperlink r:id="rId13" w:history="1">
        <w:r w:rsidRPr="007475DE">
          <w:rPr>
            <w:rFonts w:ascii="Verdana" w:hAnsi="Verdana" w:cs="Arial"/>
            <w:color w:val="000000"/>
            <w:sz w:val="22"/>
            <w:szCs w:val="22"/>
          </w:rPr>
          <w:t>https://www.minambiente.gov.co/reporte-obligatorio-de-emisiones-de-gases-de-efecto-invernadero-roe/</w:t>
        </w:r>
      </w:hyperlink>
      <w:r w:rsidRPr="007475DE">
        <w:rPr>
          <w:rFonts w:ascii="Verdana" w:hAnsi="Verdana" w:cs="Arial"/>
          <w:color w:val="000000"/>
          <w:sz w:val="22"/>
          <w:szCs w:val="22"/>
        </w:rPr>
        <w:t xml:space="preserve"> </w:t>
      </w:r>
      <w:r w:rsidRPr="007475DE">
        <w:rPr>
          <w:rFonts w:ascii="Verdana" w:hAnsi="Verdana" w:cs="Arial"/>
          <w:color w:val="000000"/>
          <w:sz w:val="22"/>
          <w:szCs w:val="22"/>
        </w:rPr>
        <w:br/>
      </w:r>
    </w:p>
    <w:p w14:paraId="586D4C7D" w14:textId="6B8CCDDE" w:rsidR="00A36341" w:rsidRPr="007475DE" w:rsidRDefault="00337926" w:rsidP="00F41A13">
      <w:pPr>
        <w:jc w:val="both"/>
        <w:rPr>
          <w:rFonts w:ascii="Verdana" w:hAnsi="Verdana" w:cs="Arial"/>
          <w:color w:val="000000"/>
          <w:sz w:val="22"/>
          <w:szCs w:val="22"/>
        </w:rPr>
      </w:pPr>
      <w:r w:rsidRPr="007475DE">
        <w:rPr>
          <w:rFonts w:ascii="Verdana" w:hAnsi="Verdana" w:cs="Arial"/>
          <w:color w:val="000000"/>
          <w:sz w:val="22"/>
          <w:szCs w:val="22"/>
        </w:rPr>
        <w:t>Al acceder a este enlace, el usuario visualizará la Sede Electrónica del Ministerio, tal como se muestra en la Imagen 4.</w:t>
      </w:r>
    </w:p>
    <w:p w14:paraId="2C8B7C5C" w14:textId="77777777" w:rsidR="00935DEF" w:rsidRPr="007475DE" w:rsidRDefault="00935DEF" w:rsidP="00935DEF">
      <w:pPr>
        <w:rPr>
          <w:rFonts w:ascii="Verdana" w:hAnsi="Verdana"/>
          <w:sz w:val="22"/>
          <w:szCs w:val="22"/>
        </w:rPr>
      </w:pPr>
    </w:p>
    <w:p w14:paraId="2023EDB6" w14:textId="1DBDB024" w:rsidR="001210A6" w:rsidRPr="007475DE" w:rsidRDefault="001210A6">
      <w:pPr>
        <w:pStyle w:val="Prrafodelista"/>
        <w:ind w:left="436"/>
        <w:jc w:val="center"/>
        <w:rPr>
          <w:rFonts w:ascii="Verdana" w:hAnsi="Verdana"/>
          <w:sz w:val="22"/>
          <w:szCs w:val="22"/>
        </w:rPr>
      </w:pPr>
      <w:r w:rsidRPr="007475DE">
        <w:rPr>
          <w:rFonts w:ascii="Verdana" w:hAnsi="Verdana"/>
          <w:noProof/>
          <w:sz w:val="22"/>
          <w:szCs w:val="22"/>
        </w:rPr>
        <w:lastRenderedPageBreak/>
        <w:drawing>
          <wp:inline distT="0" distB="0" distL="0" distR="0" wp14:anchorId="058F6C4C" wp14:editId="29BE4F10">
            <wp:extent cx="1936057" cy="4974609"/>
            <wp:effectExtent l="19050" t="19050" r="26670" b="1651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61360" cy="5039623"/>
                    </a:xfrm>
                    <a:prstGeom prst="rect">
                      <a:avLst/>
                    </a:prstGeom>
                    <a:ln>
                      <a:solidFill>
                        <a:schemeClr val="bg1">
                          <a:lumMod val="95000"/>
                        </a:schemeClr>
                      </a:solidFill>
                    </a:ln>
                  </pic:spPr>
                </pic:pic>
              </a:graphicData>
            </a:graphic>
          </wp:inline>
        </w:drawing>
      </w:r>
    </w:p>
    <w:p w14:paraId="12569046" w14:textId="13C2B2FD" w:rsidR="00D71FE4" w:rsidRPr="007475DE" w:rsidRDefault="002F5EC4" w:rsidP="006642F7">
      <w:pPr>
        <w:pStyle w:val="Descripcin"/>
        <w:jc w:val="center"/>
        <w:rPr>
          <w:rFonts w:ascii="Verdana" w:hAnsi="Verdana"/>
          <w:color w:val="auto"/>
          <w:sz w:val="22"/>
          <w:szCs w:val="22"/>
        </w:rPr>
      </w:pPr>
      <w:bookmarkStart w:id="385" w:name="_Toc229061315"/>
      <w:r w:rsidRPr="007475DE">
        <w:rPr>
          <w:rFonts w:ascii="Verdana" w:hAnsi="Verdana"/>
          <w:color w:val="auto"/>
          <w:sz w:val="22"/>
          <w:szCs w:val="22"/>
        </w:rPr>
        <w:t xml:space="preserve">Imagen No.  </w:t>
      </w:r>
      <w:r w:rsidRPr="007475DE">
        <w:rPr>
          <w:rFonts w:ascii="Verdana" w:hAnsi="Verdana"/>
          <w:color w:val="auto"/>
          <w:sz w:val="22"/>
          <w:szCs w:val="22"/>
        </w:rPr>
        <w:fldChar w:fldCharType="begin"/>
      </w:r>
      <w:r w:rsidRPr="007475DE">
        <w:rPr>
          <w:rFonts w:ascii="Verdana" w:hAnsi="Verdana"/>
          <w:color w:val="auto"/>
          <w:sz w:val="22"/>
          <w:szCs w:val="22"/>
        </w:rPr>
        <w:instrText xml:space="preserve"> SEQ Imagen_No._ \* ARABIC </w:instrText>
      </w:r>
      <w:r w:rsidRPr="007475DE">
        <w:rPr>
          <w:rFonts w:ascii="Verdana" w:hAnsi="Verdana"/>
          <w:color w:val="auto"/>
          <w:sz w:val="22"/>
          <w:szCs w:val="22"/>
        </w:rPr>
        <w:fldChar w:fldCharType="separate"/>
      </w:r>
      <w:r w:rsidRPr="007475DE">
        <w:rPr>
          <w:rFonts w:ascii="Verdana" w:hAnsi="Verdana"/>
          <w:noProof/>
          <w:color w:val="auto"/>
          <w:sz w:val="22"/>
          <w:szCs w:val="22"/>
        </w:rPr>
        <w:t>4</w:t>
      </w:r>
      <w:r w:rsidRPr="007475DE">
        <w:rPr>
          <w:rFonts w:ascii="Verdana" w:hAnsi="Verdana"/>
          <w:color w:val="auto"/>
          <w:sz w:val="22"/>
          <w:szCs w:val="22"/>
        </w:rPr>
        <w:fldChar w:fldCharType="end"/>
      </w:r>
      <w:r w:rsidRPr="007475DE">
        <w:rPr>
          <w:rFonts w:ascii="Verdana" w:hAnsi="Verdana"/>
          <w:color w:val="auto"/>
          <w:sz w:val="22"/>
          <w:szCs w:val="22"/>
        </w:rPr>
        <w:t xml:space="preserve"> - Sede Electrónica del Ministerio de Ambiente y Desarrollo Sostenible</w:t>
      </w:r>
      <w:bookmarkEnd w:id="385"/>
    </w:p>
    <w:p w14:paraId="216D9CAE" w14:textId="77777777" w:rsidR="00D71FE4" w:rsidRPr="007475DE" w:rsidRDefault="00D71FE4" w:rsidP="008D2EF1">
      <w:pPr>
        <w:rPr>
          <w:rFonts w:ascii="Verdana" w:hAnsi="Verdana"/>
          <w:sz w:val="22"/>
          <w:szCs w:val="22"/>
        </w:rPr>
      </w:pPr>
    </w:p>
    <w:p w14:paraId="0FF48564" w14:textId="77777777" w:rsidR="007240A0" w:rsidRPr="007475DE" w:rsidRDefault="001210A6">
      <w:pPr>
        <w:pStyle w:val="Prrafodelista"/>
        <w:numPr>
          <w:ilvl w:val="0"/>
          <w:numId w:val="25"/>
        </w:numPr>
        <w:jc w:val="both"/>
        <w:rPr>
          <w:rFonts w:ascii="Verdana" w:hAnsi="Verdana"/>
          <w:i/>
          <w:iCs/>
          <w:sz w:val="22"/>
          <w:szCs w:val="22"/>
        </w:rPr>
      </w:pPr>
      <w:r w:rsidRPr="007475DE">
        <w:rPr>
          <w:rFonts w:ascii="Verdana" w:hAnsi="Verdana"/>
          <w:i/>
          <w:iCs/>
          <w:sz w:val="22"/>
          <w:szCs w:val="22"/>
        </w:rPr>
        <w:t>Ubicar la opción de acceso</w:t>
      </w:r>
    </w:p>
    <w:p w14:paraId="57593C68" w14:textId="77777777" w:rsidR="007240A0" w:rsidRPr="007475DE" w:rsidRDefault="007240A0" w:rsidP="007240A0">
      <w:pPr>
        <w:pStyle w:val="Prrafodelista"/>
        <w:ind w:left="1494"/>
        <w:jc w:val="both"/>
        <w:rPr>
          <w:rFonts w:ascii="Verdana" w:hAnsi="Verdana" w:cs="Arial"/>
          <w:color w:val="000000"/>
          <w:sz w:val="22"/>
          <w:szCs w:val="22"/>
        </w:rPr>
      </w:pPr>
    </w:p>
    <w:p w14:paraId="72B45D92" w14:textId="2F5958C5" w:rsidR="001210A6" w:rsidRPr="007475DE" w:rsidRDefault="00870EE9" w:rsidP="00F41A13">
      <w:pPr>
        <w:jc w:val="both"/>
        <w:rPr>
          <w:rFonts w:ascii="Verdana" w:hAnsi="Verdana"/>
          <w:i/>
          <w:sz w:val="22"/>
          <w:szCs w:val="22"/>
        </w:rPr>
      </w:pPr>
      <w:r w:rsidRPr="007475DE">
        <w:rPr>
          <w:rFonts w:ascii="Verdana" w:hAnsi="Verdana" w:cs="Arial"/>
          <w:color w:val="000000"/>
          <w:sz w:val="22"/>
          <w:szCs w:val="22"/>
        </w:rPr>
        <w:t xml:space="preserve">Dentro de esta página, se debe ubicar la sección </w:t>
      </w:r>
      <w:r w:rsidRPr="007475DE">
        <w:rPr>
          <w:rFonts w:ascii="Verdana" w:hAnsi="Verdana" w:cs="Arial"/>
          <w:b/>
          <w:color w:val="000000"/>
          <w:sz w:val="22"/>
          <w:szCs w:val="22"/>
        </w:rPr>
        <w:t xml:space="preserve">Conéctese </w:t>
      </w:r>
      <w:r w:rsidRPr="007475DE">
        <w:rPr>
          <w:rFonts w:ascii="Verdana" w:hAnsi="Verdana" w:cs="Arial"/>
          <w:color w:val="000000"/>
          <w:sz w:val="22"/>
          <w:szCs w:val="22"/>
        </w:rPr>
        <w:t xml:space="preserve">y dar clic en la opción de </w:t>
      </w:r>
      <w:r w:rsidRPr="007475DE">
        <w:rPr>
          <w:rFonts w:ascii="Verdana" w:hAnsi="Verdana" w:cs="Arial"/>
          <w:b/>
          <w:color w:val="000000"/>
          <w:sz w:val="22"/>
          <w:szCs w:val="22"/>
        </w:rPr>
        <w:t>Organizaciones</w:t>
      </w:r>
      <w:r w:rsidRPr="007475DE">
        <w:rPr>
          <w:rFonts w:ascii="Verdana" w:hAnsi="Verdana" w:cs="Arial"/>
          <w:bCs/>
          <w:color w:val="000000"/>
          <w:sz w:val="22"/>
          <w:szCs w:val="22"/>
        </w:rPr>
        <w:t>, como se muestra en la imagen 5.</w:t>
      </w:r>
    </w:p>
    <w:p w14:paraId="5B7D1ADF" w14:textId="697CD3C5" w:rsidR="008D4058" w:rsidRPr="007475DE" w:rsidRDefault="008D4058" w:rsidP="008D2EF1">
      <w:pPr>
        <w:pStyle w:val="Prrafodelista"/>
        <w:jc w:val="both"/>
        <w:rPr>
          <w:rFonts w:ascii="Verdana" w:hAnsi="Verdana"/>
          <w:sz w:val="22"/>
          <w:szCs w:val="22"/>
        </w:rPr>
      </w:pPr>
    </w:p>
    <w:p w14:paraId="74D528F2" w14:textId="1F290191" w:rsidR="008D4058" w:rsidRPr="007475DE" w:rsidRDefault="008D4058">
      <w:pPr>
        <w:pStyle w:val="Prrafodelista"/>
        <w:jc w:val="center"/>
        <w:rPr>
          <w:rFonts w:ascii="Verdana" w:hAnsi="Verdana"/>
          <w:sz w:val="22"/>
          <w:szCs w:val="22"/>
        </w:rPr>
      </w:pPr>
      <w:r w:rsidRPr="007475DE">
        <w:rPr>
          <w:rFonts w:ascii="Verdana" w:hAnsi="Verdana"/>
          <w:noProof/>
          <w:sz w:val="22"/>
          <w:szCs w:val="22"/>
        </w:rPr>
        <w:lastRenderedPageBreak/>
        <w:drawing>
          <wp:inline distT="0" distB="0" distL="0" distR="0" wp14:anchorId="5047199E" wp14:editId="7713F0B4">
            <wp:extent cx="2702257" cy="3119204"/>
            <wp:effectExtent l="0" t="0" r="3175" b="508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12795" cy="3131368"/>
                    </a:xfrm>
                    <a:prstGeom prst="rect">
                      <a:avLst/>
                    </a:prstGeom>
                  </pic:spPr>
                </pic:pic>
              </a:graphicData>
            </a:graphic>
          </wp:inline>
        </w:drawing>
      </w:r>
    </w:p>
    <w:p w14:paraId="032DE947" w14:textId="11AF54A3" w:rsidR="00483EF7" w:rsidRPr="007475DE" w:rsidRDefault="00483EF7" w:rsidP="008D2EF1">
      <w:pPr>
        <w:pStyle w:val="Descripcin"/>
        <w:jc w:val="center"/>
        <w:rPr>
          <w:rFonts w:ascii="Verdana" w:hAnsi="Verdana"/>
          <w:color w:val="auto"/>
          <w:sz w:val="22"/>
          <w:szCs w:val="22"/>
        </w:rPr>
      </w:pPr>
      <w:bookmarkStart w:id="386" w:name="_Toc229061316"/>
      <w:r w:rsidRPr="007475DE">
        <w:rPr>
          <w:rFonts w:ascii="Verdana" w:hAnsi="Verdana"/>
          <w:color w:val="auto"/>
          <w:sz w:val="22"/>
          <w:szCs w:val="22"/>
        </w:rPr>
        <w:t xml:space="preserve">Imagen No.  </w:t>
      </w:r>
      <w:r w:rsidRPr="007475DE">
        <w:rPr>
          <w:rFonts w:ascii="Verdana" w:hAnsi="Verdana"/>
          <w:color w:val="auto"/>
          <w:sz w:val="22"/>
          <w:szCs w:val="22"/>
        </w:rPr>
        <w:fldChar w:fldCharType="begin"/>
      </w:r>
      <w:r w:rsidRPr="007475DE">
        <w:rPr>
          <w:rFonts w:ascii="Verdana" w:hAnsi="Verdana"/>
          <w:color w:val="auto"/>
          <w:sz w:val="22"/>
          <w:szCs w:val="22"/>
        </w:rPr>
        <w:instrText xml:space="preserve"> SEQ Imagen_No._ \* ARABIC </w:instrText>
      </w:r>
      <w:r w:rsidRPr="007475DE">
        <w:rPr>
          <w:rFonts w:ascii="Verdana" w:hAnsi="Verdana"/>
          <w:color w:val="auto"/>
          <w:sz w:val="22"/>
          <w:szCs w:val="22"/>
        </w:rPr>
        <w:fldChar w:fldCharType="separate"/>
      </w:r>
      <w:r w:rsidRPr="007475DE">
        <w:rPr>
          <w:rFonts w:ascii="Verdana" w:hAnsi="Verdana"/>
          <w:noProof/>
          <w:color w:val="auto"/>
          <w:sz w:val="22"/>
          <w:szCs w:val="22"/>
        </w:rPr>
        <w:t>5</w:t>
      </w:r>
      <w:r w:rsidRPr="007475DE">
        <w:rPr>
          <w:rFonts w:ascii="Verdana" w:hAnsi="Verdana"/>
          <w:color w:val="auto"/>
          <w:sz w:val="22"/>
          <w:szCs w:val="22"/>
        </w:rPr>
        <w:fldChar w:fldCharType="end"/>
      </w:r>
      <w:r w:rsidRPr="007475DE">
        <w:rPr>
          <w:rFonts w:ascii="Verdana" w:hAnsi="Verdana"/>
          <w:color w:val="auto"/>
          <w:sz w:val="22"/>
          <w:szCs w:val="22"/>
        </w:rPr>
        <w:t xml:space="preserve"> - Sección “Conéctese” – Opción Organizaciones en la Sede Electrónica</w:t>
      </w:r>
      <w:bookmarkEnd w:id="386"/>
    </w:p>
    <w:p w14:paraId="66415895" w14:textId="77777777" w:rsidR="00CC4DAC" w:rsidRPr="007475DE" w:rsidRDefault="001A4029">
      <w:pPr>
        <w:pStyle w:val="Prrafodelista"/>
        <w:numPr>
          <w:ilvl w:val="0"/>
          <w:numId w:val="25"/>
        </w:numPr>
        <w:jc w:val="both"/>
        <w:rPr>
          <w:rFonts w:ascii="Verdana" w:hAnsi="Verdana"/>
          <w:i/>
          <w:sz w:val="22"/>
          <w:szCs w:val="22"/>
        </w:rPr>
      </w:pPr>
      <w:r w:rsidRPr="007475DE">
        <w:rPr>
          <w:rFonts w:ascii="Verdana" w:hAnsi="Verdana"/>
          <w:i/>
          <w:iCs/>
          <w:sz w:val="22"/>
          <w:szCs w:val="22"/>
        </w:rPr>
        <w:t>Registro y Acceso mediante el Servicio de Autenticación Digital</w:t>
      </w:r>
    </w:p>
    <w:p w14:paraId="5FB0E3F8" w14:textId="77777777" w:rsidR="00CC4DAC" w:rsidRPr="007475DE" w:rsidRDefault="00CC4DAC" w:rsidP="00CC4DAC">
      <w:pPr>
        <w:pStyle w:val="Prrafodelista"/>
        <w:ind w:left="1494"/>
        <w:jc w:val="both"/>
        <w:rPr>
          <w:rFonts w:ascii="Verdana" w:hAnsi="Verdana"/>
          <w:sz w:val="22"/>
          <w:szCs w:val="22"/>
        </w:rPr>
      </w:pPr>
    </w:p>
    <w:p w14:paraId="250C0DEF" w14:textId="0E4EA73E" w:rsidR="001A4029" w:rsidRPr="007475DE" w:rsidRDefault="001A4029" w:rsidP="00F41A13">
      <w:pPr>
        <w:jc w:val="both"/>
        <w:rPr>
          <w:rFonts w:ascii="Verdana" w:hAnsi="Verdana"/>
          <w:i/>
          <w:sz w:val="22"/>
          <w:szCs w:val="22"/>
        </w:rPr>
      </w:pPr>
      <w:r w:rsidRPr="007475DE">
        <w:rPr>
          <w:rFonts w:ascii="Verdana" w:hAnsi="Verdana"/>
          <w:sz w:val="22"/>
          <w:szCs w:val="22"/>
        </w:rPr>
        <w:t>Al ingresar, se desplegará la pantalla correspondiente al Registro y Acceso del Servicio de Autenticación Digital, tal como se muestra en la imagen 6.</w:t>
      </w:r>
    </w:p>
    <w:p w14:paraId="0AA9E567" w14:textId="77777777" w:rsidR="0016729D" w:rsidRPr="007475DE" w:rsidRDefault="0016729D" w:rsidP="008D2EF1">
      <w:pPr>
        <w:pStyle w:val="Prrafodelista"/>
        <w:ind w:left="426" w:hanging="426"/>
        <w:jc w:val="both"/>
        <w:rPr>
          <w:rFonts w:ascii="Verdana" w:hAnsi="Verdana"/>
          <w:sz w:val="22"/>
          <w:szCs w:val="22"/>
        </w:rPr>
      </w:pPr>
    </w:p>
    <w:p w14:paraId="42FF8D3F" w14:textId="77777777" w:rsidR="0016729D" w:rsidRPr="007475DE" w:rsidRDefault="0016729D" w:rsidP="008D2EF1">
      <w:pPr>
        <w:pStyle w:val="Prrafodelista"/>
        <w:ind w:left="426" w:hanging="426"/>
        <w:jc w:val="both"/>
        <w:rPr>
          <w:rFonts w:ascii="Verdana" w:hAnsi="Verdana"/>
          <w:sz w:val="22"/>
          <w:szCs w:val="22"/>
        </w:rPr>
      </w:pPr>
    </w:p>
    <w:p w14:paraId="6A7D4659" w14:textId="445BD162" w:rsidR="00AC5D7A" w:rsidRPr="007475DE" w:rsidRDefault="00AC5D7A">
      <w:pPr>
        <w:pStyle w:val="Prrafodelista"/>
        <w:ind w:left="426" w:hanging="426"/>
        <w:jc w:val="center"/>
        <w:rPr>
          <w:rFonts w:ascii="Verdana" w:hAnsi="Verdana"/>
          <w:sz w:val="22"/>
          <w:szCs w:val="22"/>
        </w:rPr>
      </w:pPr>
      <w:r w:rsidRPr="007475DE">
        <w:rPr>
          <w:rFonts w:ascii="Verdana" w:hAnsi="Verdana" w:cs="Arial"/>
          <w:b/>
          <w:bCs/>
          <w:noProof/>
          <w:color w:val="000000"/>
          <w:sz w:val="22"/>
          <w:szCs w:val="22"/>
        </w:rPr>
        <w:drawing>
          <wp:inline distT="0" distB="0" distL="0" distR="0" wp14:anchorId="40F5F3A0" wp14:editId="19101FD4">
            <wp:extent cx="3835021" cy="2243759"/>
            <wp:effectExtent l="19050" t="19050" r="13335" b="23495"/>
            <wp:docPr id="30" name="Imagen 30" descr="C:\Users\CLAUDIA\AppData\Local\Microsoft\Windows\INetCache\Content.MSO\8D72799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AUDIA\AppData\Local\Microsoft\Windows\INetCache\Content.MSO\8D727999.tmp"/>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58001"/>
                    <a:stretch/>
                  </pic:blipFill>
                  <pic:spPr bwMode="auto">
                    <a:xfrm>
                      <a:off x="0" y="0"/>
                      <a:ext cx="3850943" cy="2253074"/>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117C66DC" w14:textId="7A72A793" w:rsidR="00483EF7" w:rsidRPr="007475DE" w:rsidRDefault="00483EF7" w:rsidP="008D2EF1">
      <w:pPr>
        <w:pStyle w:val="Descripcin"/>
        <w:jc w:val="center"/>
        <w:rPr>
          <w:rFonts w:ascii="Verdana" w:hAnsi="Verdana"/>
          <w:sz w:val="22"/>
          <w:szCs w:val="22"/>
        </w:rPr>
      </w:pPr>
      <w:bookmarkStart w:id="387" w:name="_Toc229061317"/>
      <w:r w:rsidRPr="007475DE">
        <w:rPr>
          <w:rFonts w:ascii="Verdana" w:hAnsi="Verdana"/>
          <w:sz w:val="22"/>
          <w:szCs w:val="22"/>
        </w:rPr>
        <w:t xml:space="preserve">Imagen No.  </w:t>
      </w:r>
      <w:r w:rsidRPr="007475DE">
        <w:rPr>
          <w:rFonts w:ascii="Verdana" w:hAnsi="Verdana"/>
          <w:sz w:val="22"/>
          <w:szCs w:val="22"/>
        </w:rPr>
        <w:fldChar w:fldCharType="begin"/>
      </w:r>
      <w:r w:rsidRPr="007475DE">
        <w:rPr>
          <w:rFonts w:ascii="Verdana" w:hAnsi="Verdana"/>
          <w:sz w:val="22"/>
          <w:szCs w:val="22"/>
        </w:rPr>
        <w:instrText xml:space="preserve"> SEQ Imagen_No._ \* ARABIC </w:instrText>
      </w:r>
      <w:r w:rsidRPr="007475DE">
        <w:rPr>
          <w:rFonts w:ascii="Verdana" w:hAnsi="Verdana"/>
          <w:sz w:val="22"/>
          <w:szCs w:val="22"/>
        </w:rPr>
        <w:fldChar w:fldCharType="separate"/>
      </w:r>
      <w:r w:rsidRPr="007475DE">
        <w:rPr>
          <w:rFonts w:ascii="Verdana" w:hAnsi="Verdana"/>
          <w:noProof/>
          <w:sz w:val="22"/>
          <w:szCs w:val="22"/>
        </w:rPr>
        <w:t>6</w:t>
      </w:r>
      <w:r w:rsidRPr="007475DE">
        <w:rPr>
          <w:rFonts w:ascii="Verdana" w:hAnsi="Verdana"/>
          <w:sz w:val="22"/>
          <w:szCs w:val="22"/>
        </w:rPr>
        <w:fldChar w:fldCharType="end"/>
      </w:r>
      <w:r w:rsidRPr="007475DE">
        <w:rPr>
          <w:rFonts w:ascii="Verdana" w:hAnsi="Verdana"/>
          <w:sz w:val="22"/>
          <w:szCs w:val="22"/>
        </w:rPr>
        <w:t xml:space="preserve"> - Interfaz Inicio de Sesión Autenticación Digital</w:t>
      </w:r>
      <w:bookmarkEnd w:id="387"/>
    </w:p>
    <w:p w14:paraId="62FFCD3D" w14:textId="26FDCA75" w:rsidR="00B72193" w:rsidRPr="007475DE" w:rsidRDefault="00B72193" w:rsidP="008D2EF1">
      <w:pPr>
        <w:pStyle w:val="Prrafodelista"/>
        <w:ind w:left="426" w:hanging="426"/>
        <w:jc w:val="center"/>
        <w:rPr>
          <w:rFonts w:ascii="Verdana" w:hAnsi="Verdana"/>
          <w:sz w:val="22"/>
          <w:szCs w:val="22"/>
        </w:rPr>
      </w:pPr>
    </w:p>
    <w:p w14:paraId="7B4ECF97" w14:textId="0B071401" w:rsidR="001A4029" w:rsidRPr="007475DE" w:rsidRDefault="00CC7292" w:rsidP="00F41A13">
      <w:pPr>
        <w:jc w:val="both"/>
        <w:rPr>
          <w:rFonts w:ascii="Verdana" w:hAnsi="Verdana"/>
          <w:sz w:val="22"/>
          <w:szCs w:val="22"/>
        </w:rPr>
      </w:pPr>
      <w:r w:rsidRPr="007475DE">
        <w:rPr>
          <w:rFonts w:ascii="Verdana" w:hAnsi="Verdana"/>
          <w:sz w:val="22"/>
          <w:szCs w:val="22"/>
        </w:rPr>
        <w:t>En caso de que la Persona Jurídica no se encuentre registrada, se debe proceder con el Registro mediante alguna de las 2 siguientes opciones referenciadas en la Imagen 5:</w:t>
      </w:r>
    </w:p>
    <w:p w14:paraId="3E790677" w14:textId="77777777" w:rsidR="00B72193" w:rsidRPr="007475DE" w:rsidRDefault="00B72193" w:rsidP="008D2EF1">
      <w:pPr>
        <w:pStyle w:val="Prrafodelista"/>
        <w:ind w:left="426" w:hanging="426"/>
        <w:jc w:val="both"/>
        <w:rPr>
          <w:rFonts w:ascii="Verdana" w:hAnsi="Verdana"/>
          <w:sz w:val="22"/>
          <w:szCs w:val="22"/>
        </w:rPr>
      </w:pPr>
    </w:p>
    <w:p w14:paraId="75C1B3FE" w14:textId="127C89C3" w:rsidR="00CC7292" w:rsidRPr="007475DE" w:rsidRDefault="00CC7292" w:rsidP="00F41A13">
      <w:pPr>
        <w:pStyle w:val="Prrafodelista"/>
        <w:numPr>
          <w:ilvl w:val="0"/>
          <w:numId w:val="5"/>
        </w:numPr>
        <w:jc w:val="both"/>
        <w:rPr>
          <w:rFonts w:ascii="Verdana" w:hAnsi="Verdana"/>
          <w:sz w:val="22"/>
          <w:szCs w:val="22"/>
        </w:rPr>
      </w:pPr>
      <w:r w:rsidRPr="007475DE">
        <w:rPr>
          <w:rFonts w:ascii="Verdana" w:hAnsi="Verdana"/>
          <w:sz w:val="22"/>
          <w:szCs w:val="22"/>
        </w:rPr>
        <w:t>Opción 1: Botón Regístrate (Círculo verde No. 1)</w:t>
      </w:r>
    </w:p>
    <w:p w14:paraId="75230604" w14:textId="60564A6E" w:rsidR="00CC7292" w:rsidRPr="007475DE" w:rsidRDefault="00CC7292" w:rsidP="00F41A13">
      <w:pPr>
        <w:pStyle w:val="Prrafodelista"/>
        <w:numPr>
          <w:ilvl w:val="0"/>
          <w:numId w:val="5"/>
        </w:numPr>
        <w:jc w:val="both"/>
        <w:rPr>
          <w:rFonts w:ascii="Verdana" w:hAnsi="Verdana"/>
          <w:sz w:val="22"/>
          <w:szCs w:val="22"/>
        </w:rPr>
      </w:pPr>
      <w:r w:rsidRPr="007475DE">
        <w:rPr>
          <w:rFonts w:ascii="Verdana" w:hAnsi="Verdana"/>
          <w:sz w:val="22"/>
          <w:szCs w:val="22"/>
        </w:rPr>
        <w:t>Opción 2: Enlace Regístrate aquí (Círculo verde No. 2).</w:t>
      </w:r>
    </w:p>
    <w:p w14:paraId="3D703B2E" w14:textId="77777777" w:rsidR="00CC7292" w:rsidRPr="007475DE" w:rsidRDefault="00CC7292" w:rsidP="008D2EF1">
      <w:pPr>
        <w:pStyle w:val="Prrafodelista"/>
        <w:ind w:left="426" w:hanging="426"/>
        <w:jc w:val="both"/>
        <w:rPr>
          <w:rFonts w:ascii="Verdana" w:hAnsi="Verdana"/>
          <w:sz w:val="22"/>
          <w:szCs w:val="22"/>
        </w:rPr>
      </w:pPr>
    </w:p>
    <w:p w14:paraId="688D41B8" w14:textId="6F53C2FC" w:rsidR="00171D38" w:rsidRPr="007475DE" w:rsidRDefault="00C416FA" w:rsidP="00C416FA">
      <w:pPr>
        <w:jc w:val="both"/>
        <w:rPr>
          <w:rFonts w:ascii="Verdana" w:hAnsi="Verdana"/>
          <w:sz w:val="22"/>
          <w:szCs w:val="22"/>
        </w:rPr>
      </w:pPr>
      <w:r w:rsidRPr="007475DE">
        <w:rPr>
          <w:rFonts w:ascii="Verdana" w:hAnsi="Verdana"/>
          <w:sz w:val="22"/>
          <w:szCs w:val="22"/>
        </w:rPr>
        <w:t xml:space="preserve">Se debe realizar el registro para el Representante Legal (Persona Natural) de la Persona Jurídica obligada. </w:t>
      </w:r>
    </w:p>
    <w:p w14:paraId="311F1B01" w14:textId="77777777" w:rsidR="00171D38" w:rsidRPr="007475DE" w:rsidRDefault="00171D38" w:rsidP="00C416FA">
      <w:pPr>
        <w:jc w:val="both"/>
        <w:rPr>
          <w:rFonts w:ascii="Verdana" w:hAnsi="Verdana"/>
          <w:sz w:val="22"/>
          <w:szCs w:val="22"/>
        </w:rPr>
      </w:pPr>
    </w:p>
    <w:p w14:paraId="624585DA" w14:textId="26AEB7B4" w:rsidR="00171D38" w:rsidRPr="007475DE" w:rsidRDefault="0009392F">
      <w:pPr>
        <w:pStyle w:val="Prrafodelista"/>
        <w:numPr>
          <w:ilvl w:val="0"/>
          <w:numId w:val="25"/>
        </w:numPr>
        <w:jc w:val="both"/>
        <w:rPr>
          <w:rFonts w:ascii="Verdana" w:hAnsi="Verdana"/>
          <w:i/>
          <w:iCs/>
          <w:sz w:val="22"/>
          <w:szCs w:val="22"/>
        </w:rPr>
      </w:pPr>
      <w:r w:rsidRPr="007475DE">
        <w:rPr>
          <w:rFonts w:ascii="Verdana" w:hAnsi="Verdana"/>
          <w:i/>
          <w:iCs/>
          <w:sz w:val="22"/>
          <w:szCs w:val="22"/>
        </w:rPr>
        <w:t>¿Cómo registrarse?</w:t>
      </w:r>
    </w:p>
    <w:p w14:paraId="3775083B" w14:textId="77777777" w:rsidR="00171D38" w:rsidRPr="007475DE" w:rsidRDefault="00171D38" w:rsidP="00171D38">
      <w:pPr>
        <w:jc w:val="both"/>
        <w:rPr>
          <w:rFonts w:ascii="Verdana" w:hAnsi="Verdana"/>
          <w:sz w:val="22"/>
          <w:szCs w:val="22"/>
        </w:rPr>
      </w:pPr>
    </w:p>
    <w:p w14:paraId="5988830B" w14:textId="1D262B69" w:rsidR="00171D38" w:rsidRPr="007475DE" w:rsidRDefault="00171D38" w:rsidP="00C416FA">
      <w:pPr>
        <w:jc w:val="both"/>
        <w:rPr>
          <w:rFonts w:ascii="Verdana" w:hAnsi="Verdana"/>
          <w:sz w:val="22"/>
          <w:szCs w:val="22"/>
        </w:rPr>
      </w:pPr>
      <w:r w:rsidRPr="007475DE">
        <w:rPr>
          <w:rFonts w:ascii="Verdana" w:hAnsi="Verdana"/>
          <w:sz w:val="22"/>
          <w:szCs w:val="22"/>
        </w:rPr>
        <w:t xml:space="preserve">Consulte la Guía de Autenticación Digital de la Agencia Nacional Digital (AND) en el siguiente enlace:  </w:t>
      </w:r>
      <w:hyperlink r:id="rId17" w:history="1">
        <w:r w:rsidRPr="007475DE">
          <w:rPr>
            <w:rStyle w:val="Hipervnculo"/>
            <w:rFonts w:ascii="Verdana" w:hAnsi="Verdana"/>
            <w:sz w:val="22"/>
            <w:szCs w:val="22"/>
          </w:rPr>
          <w:t>https://autenticaciondigital.and.gov.co/docs/Guion-Autenticacion-Digital.pdf</w:t>
        </w:r>
      </w:hyperlink>
      <w:r w:rsidRPr="007475DE">
        <w:rPr>
          <w:rFonts w:ascii="Verdana" w:hAnsi="Verdana"/>
          <w:sz w:val="22"/>
          <w:szCs w:val="22"/>
        </w:rPr>
        <w:t xml:space="preserve"> y siga las indicaciones.</w:t>
      </w:r>
    </w:p>
    <w:p w14:paraId="3187FED5" w14:textId="7DBB77D8" w:rsidR="00CC7292" w:rsidRPr="007475DE" w:rsidRDefault="006375DB" w:rsidP="00C416FA">
      <w:pPr>
        <w:jc w:val="both"/>
        <w:rPr>
          <w:rFonts w:ascii="Verdana" w:hAnsi="Verdana"/>
          <w:i/>
          <w:sz w:val="22"/>
          <w:szCs w:val="22"/>
        </w:rPr>
      </w:pPr>
      <w:r w:rsidRPr="007475DE">
        <w:rPr>
          <w:rFonts w:ascii="Verdana" w:hAnsi="Verdana"/>
          <w:sz w:val="22"/>
          <w:szCs w:val="22"/>
        </w:rPr>
        <w:t xml:space="preserve"> </w:t>
      </w:r>
    </w:p>
    <w:p w14:paraId="3DE59DE6" w14:textId="37839E40" w:rsidR="00D151C9" w:rsidRPr="007475DE" w:rsidRDefault="005A660B">
      <w:pPr>
        <w:pStyle w:val="Prrafodelista"/>
        <w:numPr>
          <w:ilvl w:val="0"/>
          <w:numId w:val="25"/>
        </w:numPr>
        <w:jc w:val="both"/>
        <w:rPr>
          <w:rFonts w:ascii="Verdana" w:hAnsi="Verdana"/>
          <w:i/>
          <w:iCs/>
          <w:sz w:val="22"/>
          <w:szCs w:val="22"/>
        </w:rPr>
      </w:pPr>
      <w:bookmarkStart w:id="388" w:name="_Toc229060835"/>
      <w:bookmarkStart w:id="389" w:name="_Toc229060836"/>
      <w:bookmarkStart w:id="390" w:name="_Toc229060837"/>
      <w:bookmarkStart w:id="391" w:name="_Toc229060838"/>
      <w:bookmarkStart w:id="392" w:name="_Toc229060839"/>
      <w:bookmarkStart w:id="393" w:name="_Toc229060840"/>
      <w:bookmarkStart w:id="394" w:name="_Toc229060841"/>
      <w:bookmarkStart w:id="395" w:name="_Toc229060842"/>
      <w:bookmarkStart w:id="396" w:name="_Toc229060843"/>
      <w:bookmarkStart w:id="397" w:name="_Toc229060844"/>
      <w:bookmarkStart w:id="398" w:name="_Toc229060845"/>
      <w:bookmarkStart w:id="399" w:name="_Toc229060846"/>
      <w:bookmarkStart w:id="400" w:name="_Toc229060847"/>
      <w:bookmarkStart w:id="401" w:name="_Toc229060848"/>
      <w:bookmarkStart w:id="402" w:name="_Toc229060849"/>
      <w:bookmarkStart w:id="403" w:name="_Toc229060850"/>
      <w:bookmarkStart w:id="404" w:name="_Toc229060851"/>
      <w:bookmarkStart w:id="405" w:name="_Toc229060852"/>
      <w:bookmarkStart w:id="406" w:name="_Toc229060853"/>
      <w:bookmarkStart w:id="407" w:name="_Toc229060854"/>
      <w:bookmarkStart w:id="408" w:name="_Toc229060855"/>
      <w:bookmarkStart w:id="409" w:name="_Toc229060856"/>
      <w:bookmarkStart w:id="410" w:name="_Toc229060857"/>
      <w:bookmarkStart w:id="411" w:name="_Toc229060858"/>
      <w:bookmarkStart w:id="412" w:name="_Toc229060859"/>
      <w:bookmarkStart w:id="413" w:name="_Toc229060860"/>
      <w:bookmarkStart w:id="414" w:name="_Toc229060861"/>
      <w:bookmarkStart w:id="415" w:name="_Toc229060862"/>
      <w:bookmarkStart w:id="416" w:name="_Toc229060863"/>
      <w:bookmarkStart w:id="417" w:name="_Toc229060864"/>
      <w:bookmarkStart w:id="418" w:name="_Toc229060865"/>
      <w:bookmarkStart w:id="419" w:name="_Toc229060866"/>
      <w:bookmarkStart w:id="420" w:name="_Toc229060867"/>
      <w:bookmarkStart w:id="421" w:name="_Toc229060868"/>
      <w:bookmarkStart w:id="422" w:name="_Toc229060869"/>
      <w:bookmarkStart w:id="423" w:name="_Toc229060870"/>
      <w:bookmarkStart w:id="424" w:name="_Toc229060871"/>
      <w:bookmarkStart w:id="425" w:name="_Toc229060872"/>
      <w:bookmarkStart w:id="426" w:name="_Toc229060873"/>
      <w:bookmarkStart w:id="427" w:name="_Toc229060874"/>
      <w:bookmarkStart w:id="428" w:name="_Toc229060875"/>
      <w:bookmarkStart w:id="429" w:name="_Toc229060876"/>
      <w:bookmarkStart w:id="430" w:name="_Toc229060877"/>
      <w:bookmarkStart w:id="431" w:name="_Toc229060878"/>
      <w:bookmarkStart w:id="432" w:name="_Toc229060879"/>
      <w:bookmarkStart w:id="433" w:name="_Toc229060880"/>
      <w:bookmarkStart w:id="434" w:name="_Toc229060881"/>
      <w:bookmarkStart w:id="435" w:name="_Toc229060882"/>
      <w:bookmarkStart w:id="436" w:name="_Toc229060883"/>
      <w:bookmarkStart w:id="437" w:name="_Toc229060884"/>
      <w:bookmarkStart w:id="438" w:name="_Toc229060885"/>
      <w:bookmarkStart w:id="439" w:name="_Toc229060886"/>
      <w:bookmarkStart w:id="440" w:name="_Toc229060887"/>
      <w:bookmarkStart w:id="441" w:name="_Toc229060888"/>
      <w:bookmarkStart w:id="442" w:name="_Toc229060889"/>
      <w:bookmarkStart w:id="443" w:name="_Toc229060890"/>
      <w:bookmarkStart w:id="444" w:name="_Toc229060891"/>
      <w:bookmarkStart w:id="445" w:name="_Toc229060892"/>
      <w:bookmarkStart w:id="446" w:name="_Toc229060893"/>
      <w:bookmarkStart w:id="447" w:name="_Toc229060894"/>
      <w:bookmarkStart w:id="448" w:name="_Toc229060895"/>
      <w:bookmarkStart w:id="449" w:name="_Toc229060896"/>
      <w:bookmarkStart w:id="450" w:name="_Toc229060897"/>
      <w:bookmarkStart w:id="451" w:name="_Toc229060898"/>
      <w:bookmarkStart w:id="452" w:name="_Toc229060899"/>
      <w:bookmarkStart w:id="453" w:name="_Toc229060900"/>
      <w:bookmarkStart w:id="454" w:name="_Toc229060901"/>
      <w:bookmarkStart w:id="455" w:name="_Toc229060902"/>
      <w:bookmarkStart w:id="456" w:name="_Toc229060903"/>
      <w:bookmarkStart w:id="457" w:name="_Toc229060904"/>
      <w:bookmarkStart w:id="458" w:name="_Toc229060905"/>
      <w:bookmarkStart w:id="459" w:name="_Toc229060906"/>
      <w:bookmarkStart w:id="460" w:name="_Toc229060907"/>
      <w:bookmarkStart w:id="461" w:name="_Toc229060908"/>
      <w:bookmarkStart w:id="462" w:name="_Toc229060909"/>
      <w:bookmarkStart w:id="463" w:name="_Toc229060910"/>
      <w:bookmarkStart w:id="464" w:name="_Toc229060911"/>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r w:rsidRPr="007475DE">
        <w:rPr>
          <w:rFonts w:ascii="Verdana" w:hAnsi="Verdana"/>
          <w:i/>
          <w:iCs/>
          <w:sz w:val="22"/>
          <w:szCs w:val="22"/>
        </w:rPr>
        <w:t>Inicio de Sesión del Usuario</w:t>
      </w:r>
    </w:p>
    <w:p w14:paraId="0B773555" w14:textId="77777777" w:rsidR="00DE68A7" w:rsidRPr="007475DE" w:rsidRDefault="00DE68A7" w:rsidP="008D2EF1">
      <w:pPr>
        <w:jc w:val="both"/>
        <w:rPr>
          <w:rFonts w:ascii="Verdana" w:hAnsi="Verdana"/>
          <w:sz w:val="22"/>
          <w:szCs w:val="22"/>
        </w:rPr>
      </w:pPr>
    </w:p>
    <w:p w14:paraId="69EB7A35" w14:textId="170513CE" w:rsidR="00F05C08" w:rsidRPr="007475DE" w:rsidRDefault="00F05C08" w:rsidP="006A2106">
      <w:pPr>
        <w:jc w:val="both"/>
        <w:rPr>
          <w:rFonts w:ascii="Verdana" w:hAnsi="Verdana"/>
          <w:sz w:val="22"/>
          <w:szCs w:val="22"/>
        </w:rPr>
      </w:pPr>
      <w:r w:rsidRPr="007475DE">
        <w:rPr>
          <w:rFonts w:ascii="Verdana" w:hAnsi="Verdana"/>
          <w:sz w:val="22"/>
          <w:szCs w:val="22"/>
        </w:rPr>
        <w:t>Después de haberse registrado exitosamente en el Servicio de Autenticación Digital, debe realizar el proceso de autenticación para ingresar sistema la Plataforma ROE.  En la Imagen No. 7 se presenta la pantalla de Inicio de Sesión a través del servicio de autenticación digital:</w:t>
      </w:r>
    </w:p>
    <w:p w14:paraId="710F46BF" w14:textId="77777777" w:rsidR="00B72193" w:rsidRPr="007475DE" w:rsidRDefault="00B72193" w:rsidP="00DE68A7">
      <w:pPr>
        <w:ind w:left="1134"/>
        <w:jc w:val="both"/>
        <w:rPr>
          <w:rFonts w:ascii="Verdana" w:hAnsi="Verdana"/>
          <w:sz w:val="22"/>
          <w:szCs w:val="22"/>
        </w:rPr>
      </w:pPr>
    </w:p>
    <w:p w14:paraId="26ABD2EC" w14:textId="3EB986B9" w:rsidR="00F05C08" w:rsidRPr="007475DE" w:rsidRDefault="00F05C08">
      <w:pPr>
        <w:pStyle w:val="Prrafodelista"/>
        <w:numPr>
          <w:ilvl w:val="0"/>
          <w:numId w:val="13"/>
        </w:numPr>
        <w:ind w:left="1134"/>
        <w:jc w:val="both"/>
        <w:rPr>
          <w:rFonts w:ascii="Verdana" w:hAnsi="Verdana"/>
          <w:sz w:val="22"/>
          <w:szCs w:val="22"/>
        </w:rPr>
      </w:pPr>
      <w:r w:rsidRPr="007475DE">
        <w:rPr>
          <w:rFonts w:ascii="Verdana" w:hAnsi="Verdana"/>
          <w:sz w:val="22"/>
          <w:szCs w:val="22"/>
        </w:rPr>
        <w:t>Seleccionar la opción “Persona Jurídica” (Círculo verde No. 1).</w:t>
      </w:r>
    </w:p>
    <w:p w14:paraId="05B65111" w14:textId="4AB9D386" w:rsidR="00F05C08" w:rsidRPr="007475DE" w:rsidRDefault="00F05C08">
      <w:pPr>
        <w:pStyle w:val="Prrafodelista"/>
        <w:numPr>
          <w:ilvl w:val="0"/>
          <w:numId w:val="13"/>
        </w:numPr>
        <w:ind w:left="1134"/>
        <w:jc w:val="both"/>
        <w:rPr>
          <w:rFonts w:ascii="Verdana" w:hAnsi="Verdana"/>
          <w:sz w:val="22"/>
          <w:szCs w:val="22"/>
        </w:rPr>
      </w:pPr>
      <w:r w:rsidRPr="007475DE">
        <w:rPr>
          <w:rFonts w:ascii="Verdana" w:hAnsi="Verdana"/>
          <w:sz w:val="22"/>
          <w:szCs w:val="22"/>
        </w:rPr>
        <w:t>En el campo “Tipo de acceso”, elegir la opción “Cédula de ciudadanía” (Círculo verde No. 2).</w:t>
      </w:r>
    </w:p>
    <w:p w14:paraId="44C8E030" w14:textId="2AA89109" w:rsidR="00F05C08" w:rsidRPr="007475DE" w:rsidRDefault="00F05C08">
      <w:pPr>
        <w:pStyle w:val="Prrafodelista"/>
        <w:numPr>
          <w:ilvl w:val="0"/>
          <w:numId w:val="13"/>
        </w:numPr>
        <w:ind w:left="1134"/>
        <w:jc w:val="both"/>
        <w:rPr>
          <w:rFonts w:ascii="Verdana" w:hAnsi="Verdana"/>
          <w:sz w:val="22"/>
          <w:szCs w:val="22"/>
        </w:rPr>
      </w:pPr>
      <w:r w:rsidRPr="007475DE">
        <w:rPr>
          <w:rFonts w:ascii="Verdana" w:hAnsi="Verdana"/>
          <w:sz w:val="22"/>
          <w:szCs w:val="22"/>
        </w:rPr>
        <w:t>Ingresar el número de “Cédula de Ciudadanía” de Representante Legal de la persona jurídica obligada en el campo correspondiente (Círculo verde No. 3).</w:t>
      </w:r>
    </w:p>
    <w:p w14:paraId="5A39E479" w14:textId="3BF52CA2" w:rsidR="00F05C08" w:rsidRPr="007475DE" w:rsidRDefault="00F05C08">
      <w:pPr>
        <w:pStyle w:val="Prrafodelista"/>
        <w:numPr>
          <w:ilvl w:val="0"/>
          <w:numId w:val="13"/>
        </w:numPr>
        <w:ind w:left="1134"/>
        <w:jc w:val="both"/>
        <w:rPr>
          <w:rFonts w:ascii="Verdana" w:hAnsi="Verdana"/>
          <w:sz w:val="22"/>
          <w:szCs w:val="22"/>
        </w:rPr>
      </w:pPr>
      <w:r w:rsidRPr="007475DE">
        <w:rPr>
          <w:rFonts w:ascii="Verdana" w:hAnsi="Verdana"/>
          <w:sz w:val="22"/>
          <w:szCs w:val="22"/>
        </w:rPr>
        <w:t>Ingresar el “Número NIT” de la persona jurídica obligada en el campo respectivo (Círculo verde No. 4).</w:t>
      </w:r>
    </w:p>
    <w:p w14:paraId="21B72E98" w14:textId="34D90FA9" w:rsidR="00F05C08" w:rsidRPr="007475DE" w:rsidRDefault="00F05C08">
      <w:pPr>
        <w:pStyle w:val="Prrafodelista"/>
        <w:numPr>
          <w:ilvl w:val="0"/>
          <w:numId w:val="13"/>
        </w:numPr>
        <w:ind w:left="1134"/>
        <w:jc w:val="both"/>
        <w:rPr>
          <w:rFonts w:ascii="Verdana" w:hAnsi="Verdana"/>
          <w:sz w:val="22"/>
          <w:szCs w:val="22"/>
        </w:rPr>
      </w:pPr>
      <w:r w:rsidRPr="007475DE">
        <w:rPr>
          <w:rFonts w:ascii="Verdana" w:hAnsi="Verdana"/>
          <w:sz w:val="22"/>
          <w:szCs w:val="22"/>
        </w:rPr>
        <w:t>Digitar el “Dígito de Verificación” en el campo indicado (Círculo verde No. 5 que se indica en la imagen 9).</w:t>
      </w:r>
    </w:p>
    <w:p w14:paraId="6A5A42C0" w14:textId="38D58BAB" w:rsidR="00F05C08" w:rsidRPr="007475DE" w:rsidRDefault="00F05C08">
      <w:pPr>
        <w:pStyle w:val="Prrafodelista"/>
        <w:numPr>
          <w:ilvl w:val="0"/>
          <w:numId w:val="13"/>
        </w:numPr>
        <w:ind w:left="1134"/>
        <w:jc w:val="both"/>
        <w:rPr>
          <w:rFonts w:ascii="Verdana" w:hAnsi="Verdana"/>
          <w:sz w:val="22"/>
          <w:szCs w:val="22"/>
        </w:rPr>
      </w:pPr>
      <w:r w:rsidRPr="007475DE">
        <w:rPr>
          <w:rFonts w:ascii="Verdana" w:hAnsi="Verdana"/>
          <w:sz w:val="22"/>
          <w:szCs w:val="22"/>
        </w:rPr>
        <w:t>Finalmente, hacer clic en el botón “Continuar” (Círculo verde No. 6) para acceder a la plataforma ROE.</w:t>
      </w:r>
    </w:p>
    <w:p w14:paraId="0B2A7FDA" w14:textId="77777777" w:rsidR="00834B05" w:rsidRPr="007475DE" w:rsidRDefault="00834B05" w:rsidP="008D2EF1">
      <w:pPr>
        <w:pStyle w:val="Prrafodelista"/>
        <w:ind w:left="360"/>
        <w:jc w:val="both"/>
        <w:rPr>
          <w:rFonts w:ascii="Verdana" w:hAnsi="Verdana"/>
          <w:sz w:val="22"/>
          <w:szCs w:val="22"/>
        </w:rPr>
      </w:pPr>
    </w:p>
    <w:p w14:paraId="79FDDC12" w14:textId="6A5C0551" w:rsidR="001F3A36" w:rsidRPr="007475DE" w:rsidRDefault="001F3A36">
      <w:pPr>
        <w:pStyle w:val="Prrafodelista"/>
        <w:ind w:left="360"/>
        <w:jc w:val="center"/>
        <w:rPr>
          <w:rFonts w:ascii="Verdana" w:hAnsi="Verdana"/>
          <w:sz w:val="22"/>
          <w:szCs w:val="22"/>
        </w:rPr>
      </w:pPr>
      <w:r w:rsidRPr="007475DE">
        <w:rPr>
          <w:rFonts w:ascii="Verdana" w:hAnsi="Verdana" w:cs="Arial"/>
          <w:noProof/>
          <w:color w:val="000000"/>
          <w:sz w:val="22"/>
          <w:szCs w:val="22"/>
        </w:rPr>
        <w:lastRenderedPageBreak/>
        <w:drawing>
          <wp:inline distT="0" distB="0" distL="0" distR="0" wp14:anchorId="3749D735" wp14:editId="55A152D0">
            <wp:extent cx="3271090" cy="2333767"/>
            <wp:effectExtent l="19050" t="19050" r="24765" b="952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02846" cy="2356423"/>
                    </a:xfrm>
                    <a:prstGeom prst="rect">
                      <a:avLst/>
                    </a:prstGeom>
                    <a:noFill/>
                    <a:ln w="9525" cap="flat" cmpd="sng" algn="ctr">
                      <a:solidFill>
                        <a:srgbClr val="156082"/>
                      </a:solidFill>
                      <a:prstDash val="solid"/>
                      <a:round/>
                      <a:headEnd type="none" w="med" len="med"/>
                      <a:tailEnd type="none" w="med" len="med"/>
                    </a:ln>
                  </pic:spPr>
                </pic:pic>
              </a:graphicData>
            </a:graphic>
          </wp:inline>
        </w:drawing>
      </w:r>
    </w:p>
    <w:p w14:paraId="6744EF3B" w14:textId="2C1433E6" w:rsidR="00D967C7" w:rsidRPr="007475DE" w:rsidRDefault="00D967C7" w:rsidP="00D967C7">
      <w:pPr>
        <w:pStyle w:val="Descripcin"/>
        <w:jc w:val="center"/>
        <w:rPr>
          <w:rFonts w:ascii="Verdana" w:hAnsi="Verdana"/>
          <w:sz w:val="22"/>
          <w:szCs w:val="22"/>
        </w:rPr>
      </w:pPr>
      <w:bookmarkStart w:id="465" w:name="_Toc229061318"/>
      <w:r w:rsidRPr="007475DE">
        <w:rPr>
          <w:rFonts w:ascii="Verdana" w:hAnsi="Verdana"/>
          <w:sz w:val="22"/>
          <w:szCs w:val="22"/>
        </w:rPr>
        <w:t xml:space="preserve">Imagen No.  </w:t>
      </w:r>
      <w:r w:rsidRPr="007475DE">
        <w:rPr>
          <w:rFonts w:ascii="Verdana" w:hAnsi="Verdana"/>
          <w:sz w:val="22"/>
          <w:szCs w:val="22"/>
        </w:rPr>
        <w:fldChar w:fldCharType="begin"/>
      </w:r>
      <w:r w:rsidRPr="007475DE">
        <w:rPr>
          <w:rFonts w:ascii="Verdana" w:hAnsi="Verdana"/>
          <w:sz w:val="22"/>
          <w:szCs w:val="22"/>
        </w:rPr>
        <w:instrText xml:space="preserve"> SEQ Imagen_No._ \* ARABIC </w:instrText>
      </w:r>
      <w:r w:rsidRPr="007475DE">
        <w:rPr>
          <w:rFonts w:ascii="Verdana" w:hAnsi="Verdana"/>
          <w:sz w:val="22"/>
          <w:szCs w:val="22"/>
        </w:rPr>
        <w:fldChar w:fldCharType="separate"/>
      </w:r>
      <w:r w:rsidRPr="007475DE">
        <w:rPr>
          <w:rFonts w:ascii="Verdana" w:hAnsi="Verdana"/>
          <w:noProof/>
          <w:sz w:val="22"/>
          <w:szCs w:val="22"/>
        </w:rPr>
        <w:t>7</w:t>
      </w:r>
      <w:r w:rsidRPr="007475DE">
        <w:rPr>
          <w:rFonts w:ascii="Verdana" w:hAnsi="Verdana"/>
          <w:sz w:val="22"/>
          <w:szCs w:val="22"/>
        </w:rPr>
        <w:fldChar w:fldCharType="end"/>
      </w:r>
      <w:r w:rsidRPr="007475DE">
        <w:rPr>
          <w:rFonts w:ascii="Verdana" w:hAnsi="Verdana"/>
          <w:sz w:val="22"/>
          <w:szCs w:val="22"/>
        </w:rPr>
        <w:t xml:space="preserve"> – Interfaz Inicio de sesión persona jurídica</w:t>
      </w:r>
      <w:bookmarkEnd w:id="465"/>
    </w:p>
    <w:p w14:paraId="78FE0E20" w14:textId="77777777" w:rsidR="00052454" w:rsidRPr="007475DE" w:rsidRDefault="00052454" w:rsidP="003F3745"/>
    <w:p w14:paraId="1D11A368" w14:textId="77C27D09" w:rsidR="001F3A36" w:rsidRPr="007475DE" w:rsidRDefault="00674D24">
      <w:pPr>
        <w:pStyle w:val="Prrafodelista"/>
        <w:numPr>
          <w:ilvl w:val="0"/>
          <w:numId w:val="24"/>
        </w:numPr>
        <w:jc w:val="both"/>
        <w:rPr>
          <w:rFonts w:ascii="Verdana" w:hAnsi="Verdana"/>
          <w:b/>
          <w:bCs/>
          <w:sz w:val="22"/>
          <w:szCs w:val="22"/>
        </w:rPr>
      </w:pPr>
      <w:bookmarkStart w:id="466" w:name="_Toc229061087"/>
      <w:bookmarkStart w:id="467" w:name="_Toc229061160"/>
      <w:bookmarkStart w:id="468" w:name="_Toc229061225"/>
      <w:bookmarkStart w:id="469" w:name="_Toc229061285"/>
      <w:bookmarkStart w:id="470" w:name="_Toc229061520"/>
      <w:bookmarkStart w:id="471" w:name="_Toc220925018"/>
      <w:bookmarkStart w:id="472" w:name="_Toc220925212"/>
      <w:bookmarkStart w:id="473" w:name="_Toc220925309"/>
      <w:bookmarkStart w:id="474" w:name="_Toc220925409"/>
      <w:bookmarkStart w:id="475" w:name="_Toc220925019"/>
      <w:bookmarkStart w:id="476" w:name="_Toc220925213"/>
      <w:bookmarkStart w:id="477" w:name="_Toc220925310"/>
      <w:bookmarkStart w:id="478" w:name="_Toc220925410"/>
      <w:bookmarkEnd w:id="466"/>
      <w:bookmarkEnd w:id="467"/>
      <w:bookmarkEnd w:id="468"/>
      <w:bookmarkEnd w:id="469"/>
      <w:bookmarkEnd w:id="470"/>
      <w:bookmarkEnd w:id="471"/>
      <w:bookmarkEnd w:id="472"/>
      <w:bookmarkEnd w:id="473"/>
      <w:bookmarkEnd w:id="474"/>
      <w:bookmarkEnd w:id="475"/>
      <w:bookmarkEnd w:id="476"/>
      <w:bookmarkEnd w:id="477"/>
      <w:bookmarkEnd w:id="478"/>
      <w:r w:rsidRPr="007475DE">
        <w:rPr>
          <w:rFonts w:ascii="Verdana" w:hAnsi="Verdana"/>
          <w:b/>
          <w:bCs/>
          <w:sz w:val="22"/>
          <w:szCs w:val="22"/>
        </w:rPr>
        <w:t>Portada Plataforma ROE</w:t>
      </w:r>
    </w:p>
    <w:p w14:paraId="5CC50AED" w14:textId="77777777" w:rsidR="005C3852" w:rsidRPr="007475DE" w:rsidRDefault="005C3852" w:rsidP="00DD0D04">
      <w:pPr>
        <w:pStyle w:val="NormalWeb"/>
        <w:spacing w:after="0" w:afterAutospacing="0"/>
        <w:jc w:val="both"/>
        <w:rPr>
          <w:rFonts w:ascii="Verdana" w:eastAsia="Aptos" w:hAnsi="Verdana" w:cs="Aptos"/>
          <w:sz w:val="22"/>
          <w:szCs w:val="22"/>
          <w:lang w:eastAsia="es-CO"/>
        </w:rPr>
      </w:pPr>
      <w:r w:rsidRPr="007475DE">
        <w:rPr>
          <w:rFonts w:ascii="Verdana" w:eastAsia="Aptos" w:hAnsi="Verdana" w:cs="Aptos"/>
          <w:sz w:val="22"/>
          <w:szCs w:val="22"/>
          <w:lang w:eastAsia="es-CO"/>
        </w:rPr>
        <w:t>Una vez el usuario se haya autenticado e iniciado sesión, se mostrará la Pantalla de Portada de la Plataforma ROE.</w:t>
      </w:r>
    </w:p>
    <w:p w14:paraId="43C4F7A4" w14:textId="77777777" w:rsidR="00481120" w:rsidRPr="007475DE" w:rsidRDefault="00481120" w:rsidP="00481120">
      <w:pPr>
        <w:pStyle w:val="NormalWeb"/>
        <w:spacing w:before="0" w:beforeAutospacing="0" w:after="0" w:afterAutospacing="0"/>
        <w:jc w:val="both"/>
        <w:rPr>
          <w:rFonts w:ascii="Verdana" w:eastAsia="Aptos" w:hAnsi="Verdana" w:cs="Aptos"/>
          <w:sz w:val="22"/>
          <w:szCs w:val="22"/>
          <w:lang w:eastAsia="es-CO"/>
        </w:rPr>
      </w:pPr>
    </w:p>
    <w:p w14:paraId="6D97578C" w14:textId="77777777" w:rsidR="00481120" w:rsidRPr="007475DE" w:rsidRDefault="00481120" w:rsidP="00481120">
      <w:pPr>
        <w:pStyle w:val="Prrafodelista"/>
        <w:ind w:left="360"/>
        <w:jc w:val="center"/>
        <w:rPr>
          <w:rFonts w:ascii="Verdana" w:hAnsi="Verdana"/>
          <w:sz w:val="22"/>
          <w:szCs w:val="22"/>
        </w:rPr>
      </w:pPr>
      <w:r w:rsidRPr="007475DE">
        <w:rPr>
          <w:rFonts w:ascii="Verdana" w:hAnsi="Verdana" w:cs="Arial"/>
          <w:b/>
          <w:bCs/>
          <w:i/>
          <w:iCs/>
          <w:noProof/>
          <w:color w:val="000000"/>
          <w:sz w:val="22"/>
          <w:szCs w:val="22"/>
        </w:rPr>
        <w:drawing>
          <wp:inline distT="0" distB="0" distL="0" distR="0" wp14:anchorId="31365B75" wp14:editId="0D5F521A">
            <wp:extent cx="3923732" cy="2224726"/>
            <wp:effectExtent l="19050" t="19050" r="19685" b="23495"/>
            <wp:docPr id="39" name="Imagen 39" descr="C:\Users\CLAUDIA\AppData\Local\Microsoft\Windows\INetCache\Content.MSO\2AC5E33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CLAUDIA\AppData\Local\Microsoft\Windows\INetCache\Content.MSO\2AC5E33B.tmp"/>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55047" cy="2242482"/>
                    </a:xfrm>
                    <a:prstGeom prst="rect">
                      <a:avLst/>
                    </a:prstGeom>
                    <a:noFill/>
                    <a:ln w="9525" cap="flat" cmpd="sng" algn="ctr">
                      <a:solidFill>
                        <a:srgbClr val="156082"/>
                      </a:solidFill>
                      <a:prstDash val="solid"/>
                      <a:round/>
                      <a:headEnd type="none" w="med" len="med"/>
                      <a:tailEnd type="none" w="med" len="med"/>
                    </a:ln>
                  </pic:spPr>
                </pic:pic>
              </a:graphicData>
            </a:graphic>
          </wp:inline>
        </w:drawing>
      </w:r>
    </w:p>
    <w:p w14:paraId="620692B0" w14:textId="1E17DBFE" w:rsidR="00481120" w:rsidRPr="007475DE" w:rsidRDefault="00481120" w:rsidP="00481120">
      <w:pPr>
        <w:pStyle w:val="Descripcin"/>
        <w:jc w:val="center"/>
        <w:rPr>
          <w:rFonts w:ascii="Verdana" w:hAnsi="Verdana"/>
          <w:sz w:val="22"/>
          <w:szCs w:val="22"/>
        </w:rPr>
      </w:pPr>
      <w:bookmarkStart w:id="479" w:name="_Toc229061319"/>
      <w:r w:rsidRPr="007475DE">
        <w:rPr>
          <w:rFonts w:ascii="Verdana" w:hAnsi="Verdana"/>
          <w:sz w:val="22"/>
          <w:szCs w:val="22"/>
        </w:rPr>
        <w:t xml:space="preserve">Imagen No.  </w:t>
      </w:r>
      <w:r w:rsidRPr="007475DE">
        <w:rPr>
          <w:rFonts w:ascii="Verdana" w:hAnsi="Verdana"/>
          <w:sz w:val="22"/>
          <w:szCs w:val="22"/>
        </w:rPr>
        <w:fldChar w:fldCharType="begin"/>
      </w:r>
      <w:r w:rsidRPr="007475DE">
        <w:rPr>
          <w:rFonts w:ascii="Verdana" w:hAnsi="Verdana"/>
          <w:sz w:val="22"/>
          <w:szCs w:val="22"/>
        </w:rPr>
        <w:instrText xml:space="preserve"> SEQ Imagen_No._ \* ARABIC </w:instrText>
      </w:r>
      <w:r w:rsidRPr="007475DE">
        <w:rPr>
          <w:rFonts w:ascii="Verdana" w:hAnsi="Verdana"/>
          <w:sz w:val="22"/>
          <w:szCs w:val="22"/>
        </w:rPr>
        <w:fldChar w:fldCharType="separate"/>
      </w:r>
      <w:r w:rsidRPr="007475DE">
        <w:rPr>
          <w:rFonts w:ascii="Verdana" w:hAnsi="Verdana"/>
          <w:noProof/>
          <w:sz w:val="22"/>
          <w:szCs w:val="22"/>
        </w:rPr>
        <w:t>8</w:t>
      </w:r>
      <w:r w:rsidRPr="007475DE">
        <w:rPr>
          <w:rFonts w:ascii="Verdana" w:hAnsi="Verdana"/>
          <w:sz w:val="22"/>
          <w:szCs w:val="22"/>
        </w:rPr>
        <w:fldChar w:fldCharType="end"/>
      </w:r>
      <w:r w:rsidRPr="007475DE">
        <w:rPr>
          <w:rFonts w:ascii="Verdana" w:hAnsi="Verdana"/>
          <w:sz w:val="22"/>
          <w:szCs w:val="22"/>
        </w:rPr>
        <w:t xml:space="preserve"> - Pantalla de portada Plataforma ROE</w:t>
      </w:r>
      <w:bookmarkEnd w:id="479"/>
    </w:p>
    <w:p w14:paraId="0F95B003" w14:textId="1DAD015D" w:rsidR="00015DA3" w:rsidRPr="007475DE" w:rsidRDefault="00481120" w:rsidP="00DD0D04">
      <w:pPr>
        <w:pStyle w:val="font-claude-response-body"/>
        <w:jc w:val="both"/>
        <w:rPr>
          <w:rFonts w:ascii="Verdana" w:hAnsi="Verdana"/>
          <w:i/>
          <w:iCs/>
          <w:sz w:val="22"/>
          <w:szCs w:val="22"/>
        </w:rPr>
      </w:pPr>
      <w:r w:rsidRPr="007475DE">
        <w:rPr>
          <w:rStyle w:val="nfasis"/>
          <w:rFonts w:ascii="Verdana" w:eastAsiaTheme="majorEastAsia" w:hAnsi="Verdana"/>
          <w:sz w:val="22"/>
          <w:szCs w:val="22"/>
        </w:rPr>
        <w:t xml:space="preserve">Nota general: </w:t>
      </w:r>
      <w:r w:rsidRPr="007475DE">
        <w:rPr>
          <w:rFonts w:ascii="Verdana" w:eastAsia="Aptos" w:hAnsi="Verdana" w:cs="Aptos"/>
          <w:i/>
          <w:iCs/>
          <w:sz w:val="22"/>
          <w:szCs w:val="22"/>
          <w:lang w:eastAsia="es-CO"/>
        </w:rPr>
        <w:t>Tenga en cuenta que autenticarse mediante AD no equivale a estar registrado en la Plataforma ROE; el registro en AD únicamente valida la identidad del usuario para acceder al sistema</w:t>
      </w:r>
      <w:r w:rsidRPr="007475DE">
        <w:rPr>
          <w:rFonts w:ascii="Verdana" w:hAnsi="Verdana"/>
          <w:i/>
          <w:iCs/>
          <w:sz w:val="22"/>
          <w:szCs w:val="22"/>
        </w:rPr>
        <w:t>.</w:t>
      </w:r>
    </w:p>
    <w:p w14:paraId="7382D925" w14:textId="145F6629" w:rsidR="00015DA3" w:rsidRPr="007475DE" w:rsidRDefault="00015DA3" w:rsidP="00DD0D04">
      <w:pPr>
        <w:pStyle w:val="font-claude-response-body"/>
        <w:jc w:val="both"/>
        <w:rPr>
          <w:rFonts w:ascii="Verdana" w:eastAsia="Aptos" w:hAnsi="Verdana" w:cs="Aptos"/>
          <w:sz w:val="22"/>
          <w:szCs w:val="22"/>
          <w:lang w:eastAsia="es-CO"/>
        </w:rPr>
      </w:pPr>
      <w:r w:rsidRPr="007475DE">
        <w:rPr>
          <w:rFonts w:ascii="Verdana" w:eastAsia="Aptos" w:hAnsi="Verdana" w:cs="Aptos"/>
          <w:sz w:val="22"/>
          <w:szCs w:val="22"/>
          <w:lang w:eastAsia="es-CO"/>
        </w:rPr>
        <w:t>En la Pantalla de Portada de la Plataforma ROE, presentada en la Imagen 8, el usuario dispone de las siguientes opciones:</w:t>
      </w:r>
    </w:p>
    <w:p w14:paraId="6E9CB3B4" w14:textId="77777777" w:rsidR="006924EC" w:rsidRPr="007475DE" w:rsidRDefault="006924EC" w:rsidP="00DD0D04">
      <w:pPr>
        <w:pStyle w:val="font-claude-response-body"/>
        <w:jc w:val="both"/>
        <w:rPr>
          <w:rFonts w:ascii="Verdana" w:eastAsia="Aptos" w:hAnsi="Verdana" w:cs="Aptos"/>
          <w:sz w:val="22"/>
          <w:szCs w:val="22"/>
          <w:lang w:eastAsia="es-CO"/>
        </w:rPr>
      </w:pPr>
    </w:p>
    <w:p w14:paraId="761C0A2D" w14:textId="2ADEDFEE" w:rsidR="006924EC" w:rsidRPr="007475DE" w:rsidRDefault="006924EC" w:rsidP="002671D7">
      <w:pPr>
        <w:jc w:val="both"/>
        <w:rPr>
          <w:rFonts w:ascii="Verdana" w:hAnsi="Verdana"/>
          <w:sz w:val="22"/>
          <w:szCs w:val="22"/>
        </w:rPr>
      </w:pPr>
      <w:r w:rsidRPr="007475DE">
        <w:rPr>
          <w:rFonts w:ascii="Verdana" w:hAnsi="Verdana"/>
          <w:sz w:val="22"/>
          <w:szCs w:val="22"/>
        </w:rPr>
        <w:lastRenderedPageBreak/>
        <w:t>En la Pantalla de Portada de la Plataforma ROE, presentada en la Imagen 8, el usuario dispone de las siguientes opciones:</w:t>
      </w:r>
    </w:p>
    <w:p w14:paraId="51147655" w14:textId="77777777" w:rsidR="006924EC" w:rsidRPr="007475DE" w:rsidRDefault="006924EC" w:rsidP="006924EC">
      <w:pPr>
        <w:rPr>
          <w:rFonts w:ascii="Verdana" w:hAnsi="Verdana"/>
          <w:sz w:val="22"/>
          <w:szCs w:val="22"/>
        </w:rPr>
      </w:pPr>
    </w:p>
    <w:p w14:paraId="2CBF4B1F" w14:textId="77777777" w:rsidR="006924EC" w:rsidRPr="007475DE" w:rsidRDefault="006924EC">
      <w:pPr>
        <w:pStyle w:val="Prrafodelista"/>
        <w:numPr>
          <w:ilvl w:val="0"/>
          <w:numId w:val="17"/>
        </w:numPr>
        <w:rPr>
          <w:rFonts w:ascii="Verdana" w:hAnsi="Verdana"/>
          <w:sz w:val="22"/>
          <w:szCs w:val="22"/>
        </w:rPr>
      </w:pPr>
      <w:r w:rsidRPr="007475DE">
        <w:rPr>
          <w:rFonts w:ascii="Verdana" w:eastAsiaTheme="majorEastAsia" w:hAnsi="Verdana"/>
          <w:b/>
          <w:bCs/>
          <w:sz w:val="22"/>
          <w:szCs w:val="22"/>
        </w:rPr>
        <w:t>"Crear Solicitud"</w:t>
      </w:r>
      <w:r w:rsidRPr="007475DE">
        <w:rPr>
          <w:rFonts w:ascii="Verdana" w:hAnsi="Verdana"/>
          <w:sz w:val="22"/>
          <w:szCs w:val="22"/>
        </w:rPr>
        <w:t xml:space="preserve"> (Cuadro verde No. 1): permite iniciar un </w:t>
      </w:r>
      <w:r w:rsidRPr="007475DE">
        <w:rPr>
          <w:rFonts w:ascii="Verdana" w:eastAsiaTheme="majorEastAsia" w:hAnsi="Verdana"/>
          <w:b/>
          <w:bCs/>
          <w:sz w:val="22"/>
          <w:szCs w:val="22"/>
        </w:rPr>
        <w:t>nuevo reporte de emisiones</w:t>
      </w:r>
      <w:r w:rsidRPr="007475DE">
        <w:rPr>
          <w:rFonts w:ascii="Verdana" w:hAnsi="Verdana"/>
          <w:sz w:val="22"/>
          <w:szCs w:val="22"/>
        </w:rPr>
        <w:t xml:space="preserve"> para la vigencia en curso.</w:t>
      </w:r>
    </w:p>
    <w:p w14:paraId="41B1B7F5" w14:textId="77777777" w:rsidR="006924EC" w:rsidRPr="007475DE" w:rsidRDefault="006924EC">
      <w:pPr>
        <w:pStyle w:val="Prrafodelista"/>
        <w:numPr>
          <w:ilvl w:val="0"/>
          <w:numId w:val="17"/>
        </w:numPr>
        <w:rPr>
          <w:rFonts w:ascii="Verdana" w:hAnsi="Verdana"/>
          <w:sz w:val="22"/>
          <w:szCs w:val="22"/>
        </w:rPr>
      </w:pPr>
      <w:r w:rsidRPr="007475DE">
        <w:rPr>
          <w:rFonts w:ascii="Verdana" w:eastAsiaTheme="majorEastAsia" w:hAnsi="Verdana"/>
          <w:b/>
          <w:bCs/>
          <w:sz w:val="22"/>
          <w:szCs w:val="22"/>
        </w:rPr>
        <w:t>"Consultar Solicitud"</w:t>
      </w:r>
      <w:r w:rsidRPr="007475DE">
        <w:rPr>
          <w:rFonts w:ascii="Verdana" w:hAnsi="Verdana"/>
          <w:sz w:val="22"/>
          <w:szCs w:val="22"/>
        </w:rPr>
        <w:t xml:space="preserve"> (Cuadro verde No. 2): permite consultar los </w:t>
      </w:r>
      <w:r w:rsidRPr="007475DE">
        <w:rPr>
          <w:rFonts w:ascii="Verdana" w:eastAsiaTheme="majorEastAsia" w:hAnsi="Verdana"/>
          <w:b/>
          <w:bCs/>
          <w:sz w:val="22"/>
          <w:szCs w:val="22"/>
        </w:rPr>
        <w:t>reportes</w:t>
      </w:r>
      <w:r w:rsidRPr="007475DE">
        <w:rPr>
          <w:rFonts w:ascii="Verdana" w:hAnsi="Verdana"/>
          <w:sz w:val="22"/>
          <w:szCs w:val="22"/>
        </w:rPr>
        <w:t xml:space="preserve"> ya enviados o pendientes por enviar.</w:t>
      </w:r>
    </w:p>
    <w:p w14:paraId="59EB07B8" w14:textId="31A91E5D" w:rsidR="006924EC" w:rsidRPr="007475DE" w:rsidRDefault="006924EC">
      <w:pPr>
        <w:pStyle w:val="Prrafodelista"/>
        <w:numPr>
          <w:ilvl w:val="0"/>
          <w:numId w:val="17"/>
        </w:numPr>
        <w:rPr>
          <w:rFonts w:ascii="Verdana" w:hAnsi="Verdana"/>
          <w:sz w:val="22"/>
          <w:szCs w:val="22"/>
        </w:rPr>
      </w:pPr>
      <w:r w:rsidRPr="007475DE">
        <w:rPr>
          <w:rFonts w:ascii="Verdana" w:eastAsiaTheme="majorEastAsia" w:hAnsi="Verdana"/>
          <w:b/>
          <w:bCs/>
          <w:sz w:val="22"/>
          <w:szCs w:val="22"/>
        </w:rPr>
        <w:t>"Continuar Solicitud"</w:t>
      </w:r>
      <w:r w:rsidRPr="007475DE">
        <w:rPr>
          <w:rFonts w:ascii="Verdana" w:hAnsi="Verdana"/>
          <w:sz w:val="22"/>
          <w:szCs w:val="22"/>
        </w:rPr>
        <w:t xml:space="preserve"> (Cuadrado verde No. 3): permite retomar un </w:t>
      </w:r>
      <w:r w:rsidRPr="007475DE">
        <w:rPr>
          <w:rFonts w:ascii="Verdana" w:eastAsiaTheme="majorEastAsia" w:hAnsi="Verdana"/>
          <w:b/>
          <w:bCs/>
          <w:sz w:val="22"/>
          <w:szCs w:val="22"/>
        </w:rPr>
        <w:t>reporte</w:t>
      </w:r>
      <w:r w:rsidRPr="007475DE">
        <w:rPr>
          <w:rFonts w:ascii="Verdana" w:hAnsi="Verdana"/>
          <w:sz w:val="22"/>
          <w:szCs w:val="22"/>
        </w:rPr>
        <w:t xml:space="preserve"> que fue </w:t>
      </w:r>
      <w:r w:rsidR="0009392F" w:rsidRPr="007475DE">
        <w:rPr>
          <w:rFonts w:ascii="Verdana" w:hAnsi="Verdana"/>
          <w:sz w:val="22"/>
          <w:szCs w:val="22"/>
        </w:rPr>
        <w:t>iniciado,</w:t>
      </w:r>
      <w:r w:rsidRPr="007475DE">
        <w:rPr>
          <w:rFonts w:ascii="Verdana" w:hAnsi="Verdana"/>
          <w:sz w:val="22"/>
          <w:szCs w:val="22"/>
        </w:rPr>
        <w:t xml:space="preserve"> pero no ha sido enviado.</w:t>
      </w:r>
    </w:p>
    <w:p w14:paraId="6B630B10" w14:textId="4341674E" w:rsidR="006924EC" w:rsidRPr="007475DE" w:rsidRDefault="006924EC" w:rsidP="006924EC">
      <w:pPr>
        <w:pStyle w:val="font-claude-response-body"/>
        <w:jc w:val="both"/>
        <w:rPr>
          <w:rFonts w:ascii="Verdana" w:eastAsia="Aptos" w:hAnsi="Verdana" w:cs="Aptos"/>
          <w:sz w:val="22"/>
          <w:szCs w:val="22"/>
          <w:lang w:eastAsia="es-CO"/>
        </w:rPr>
      </w:pPr>
      <w:r w:rsidRPr="007475DE">
        <w:rPr>
          <w:rFonts w:ascii="Verdana" w:eastAsia="Aptos" w:hAnsi="Verdana" w:cs="Aptos"/>
          <w:sz w:val="22"/>
          <w:szCs w:val="22"/>
          <w:lang w:eastAsia="es-CO"/>
        </w:rPr>
        <w:t>Si es la primera</w:t>
      </w:r>
      <w:r w:rsidRPr="007475DE">
        <w:rPr>
          <w:rFonts w:ascii="Verdana" w:eastAsia="Play" w:hAnsi="Verdana" w:cs="Play"/>
          <w:sz w:val="22"/>
          <w:szCs w:val="22"/>
          <w:lang w:eastAsia="es-CO"/>
        </w:rPr>
        <w:t xml:space="preserve"> vez que el usuario accede a la Plataforma ROE</w:t>
      </w:r>
      <w:r w:rsidRPr="007475DE">
        <w:rPr>
          <w:rFonts w:ascii="Verdana" w:eastAsia="Play" w:hAnsi="Verdana" w:cs="Play"/>
          <w:b/>
          <w:bCs/>
          <w:sz w:val="22"/>
          <w:szCs w:val="22"/>
          <w:lang w:eastAsia="es-CO"/>
        </w:rPr>
        <w:t>,</w:t>
      </w:r>
      <w:r w:rsidRPr="007475DE">
        <w:rPr>
          <w:rFonts w:ascii="Verdana" w:hAnsi="Verdana"/>
          <w:sz w:val="22"/>
          <w:szCs w:val="22"/>
        </w:rPr>
        <w:t xml:space="preserve"> </w:t>
      </w:r>
      <w:r w:rsidRPr="007475DE">
        <w:rPr>
          <w:rFonts w:ascii="Verdana" w:eastAsia="Aptos" w:hAnsi="Verdana" w:cs="Aptos"/>
          <w:sz w:val="22"/>
          <w:szCs w:val="22"/>
          <w:lang w:eastAsia="es-CO"/>
        </w:rPr>
        <w:t>deberá “</w:t>
      </w:r>
      <w:r w:rsidRPr="007475DE">
        <w:rPr>
          <w:rFonts w:ascii="Verdana" w:eastAsia="Aptos" w:hAnsi="Verdana" w:cs="Aptos"/>
          <w:b/>
          <w:bCs/>
          <w:sz w:val="22"/>
          <w:szCs w:val="22"/>
          <w:lang w:eastAsia="es-CO"/>
        </w:rPr>
        <w:t>crear solicitud”</w:t>
      </w:r>
      <w:r w:rsidRPr="007475DE">
        <w:rPr>
          <w:rFonts w:ascii="Verdana" w:eastAsia="Aptos" w:hAnsi="Verdana" w:cs="Aptos"/>
          <w:sz w:val="22"/>
          <w:szCs w:val="22"/>
          <w:lang w:eastAsia="es-CO"/>
        </w:rPr>
        <w:t xml:space="preserve"> e ingresar la información general de la organización antes de iniciar el proceso de reporte de emisiones. </w:t>
      </w:r>
    </w:p>
    <w:p w14:paraId="58B5955C" w14:textId="01272A3E" w:rsidR="006924EC" w:rsidRPr="007475DE" w:rsidRDefault="006924EC" w:rsidP="006924EC">
      <w:pPr>
        <w:pStyle w:val="font-claude-response-body"/>
        <w:jc w:val="both"/>
        <w:rPr>
          <w:rFonts w:ascii="Verdana" w:eastAsia="Aptos" w:hAnsi="Verdana" w:cs="Aptos"/>
          <w:sz w:val="22"/>
          <w:szCs w:val="22"/>
          <w:lang w:eastAsia="es-CO"/>
        </w:rPr>
      </w:pPr>
      <w:r w:rsidRPr="007475DE">
        <w:rPr>
          <w:rFonts w:ascii="Verdana" w:eastAsia="Aptos" w:hAnsi="Verdana" w:cs="Aptos"/>
          <w:sz w:val="22"/>
          <w:szCs w:val="22"/>
          <w:lang w:eastAsia="es-CO"/>
        </w:rPr>
        <w:t>Si el usuario ya ha ingresado con anterioridad a la Plataforma ROE, podrá consultar o actualizar la información general de la organización almacenada en la plataforma.</w:t>
      </w:r>
    </w:p>
    <w:p w14:paraId="02F72682" w14:textId="05E8BFB2" w:rsidR="00197980" w:rsidRPr="007475DE" w:rsidRDefault="00761A59">
      <w:pPr>
        <w:pStyle w:val="Ttulo3"/>
        <w:numPr>
          <w:ilvl w:val="3"/>
          <w:numId w:val="11"/>
        </w:numPr>
        <w:spacing w:after="0"/>
        <w:rPr>
          <w:color w:val="auto"/>
          <w:sz w:val="22"/>
          <w:szCs w:val="22"/>
        </w:rPr>
      </w:pPr>
      <w:bookmarkStart w:id="480" w:name="_Toc229060914"/>
      <w:bookmarkStart w:id="481" w:name="_Toc229060984"/>
      <w:bookmarkStart w:id="482" w:name="_Toc229061089"/>
      <w:bookmarkStart w:id="483" w:name="_Toc229061162"/>
      <w:bookmarkStart w:id="484" w:name="_Toc229061227"/>
      <w:bookmarkStart w:id="485" w:name="_Toc229061287"/>
      <w:bookmarkStart w:id="486" w:name="_Toc229061522"/>
      <w:bookmarkStart w:id="487" w:name="_Toc229062078"/>
      <w:bookmarkStart w:id="488" w:name="_Toc229060915"/>
      <w:bookmarkStart w:id="489" w:name="_Toc229060985"/>
      <w:bookmarkStart w:id="490" w:name="_Toc229061090"/>
      <w:bookmarkStart w:id="491" w:name="_Toc229061163"/>
      <w:bookmarkStart w:id="492" w:name="_Toc229061228"/>
      <w:bookmarkStart w:id="493" w:name="_Toc229061288"/>
      <w:bookmarkStart w:id="494" w:name="_Toc229061523"/>
      <w:bookmarkStart w:id="495" w:name="_Toc229062079"/>
      <w:bookmarkStart w:id="496" w:name="_Toc229060916"/>
      <w:bookmarkStart w:id="497" w:name="_Toc229060986"/>
      <w:bookmarkStart w:id="498" w:name="_Toc229061091"/>
      <w:bookmarkStart w:id="499" w:name="_Toc229061164"/>
      <w:bookmarkStart w:id="500" w:name="_Toc229061229"/>
      <w:bookmarkStart w:id="501" w:name="_Toc229061289"/>
      <w:bookmarkStart w:id="502" w:name="_Toc229061524"/>
      <w:bookmarkStart w:id="503" w:name="_Toc229062080"/>
      <w:bookmarkStart w:id="504" w:name="_Toc229060917"/>
      <w:bookmarkStart w:id="505" w:name="_Toc229060987"/>
      <w:bookmarkStart w:id="506" w:name="_Toc229061092"/>
      <w:bookmarkStart w:id="507" w:name="_Toc229061165"/>
      <w:bookmarkStart w:id="508" w:name="_Toc229061230"/>
      <w:bookmarkStart w:id="509" w:name="_Toc229061290"/>
      <w:bookmarkStart w:id="510" w:name="_Toc229061525"/>
      <w:bookmarkStart w:id="511" w:name="_Toc229062081"/>
      <w:bookmarkStart w:id="512" w:name="_Toc229060918"/>
      <w:bookmarkStart w:id="513" w:name="_Toc229060988"/>
      <w:bookmarkStart w:id="514" w:name="_Toc229061093"/>
      <w:bookmarkStart w:id="515" w:name="_Toc229061166"/>
      <w:bookmarkStart w:id="516" w:name="_Toc229061231"/>
      <w:bookmarkStart w:id="517" w:name="_Toc229061291"/>
      <w:bookmarkStart w:id="518" w:name="_Toc229061526"/>
      <w:bookmarkStart w:id="519" w:name="_Toc229062082"/>
      <w:bookmarkStart w:id="520" w:name="_Toc229060919"/>
      <w:bookmarkStart w:id="521" w:name="_Toc229060989"/>
      <w:bookmarkStart w:id="522" w:name="_Toc229061094"/>
      <w:bookmarkStart w:id="523" w:name="_Toc229061167"/>
      <w:bookmarkStart w:id="524" w:name="_Toc229061232"/>
      <w:bookmarkStart w:id="525" w:name="_Toc229061292"/>
      <w:bookmarkStart w:id="526" w:name="_Toc229061527"/>
      <w:bookmarkStart w:id="527" w:name="_Toc229062083"/>
      <w:bookmarkStart w:id="528" w:name="_Toc229060920"/>
      <w:bookmarkStart w:id="529" w:name="_Toc229060990"/>
      <w:bookmarkStart w:id="530" w:name="_Toc229061095"/>
      <w:bookmarkStart w:id="531" w:name="_Toc229061168"/>
      <w:bookmarkStart w:id="532" w:name="_Toc229061233"/>
      <w:bookmarkStart w:id="533" w:name="_Toc229061293"/>
      <w:bookmarkStart w:id="534" w:name="_Toc229061528"/>
      <w:bookmarkStart w:id="535" w:name="_Toc229062084"/>
      <w:bookmarkStart w:id="536" w:name="_Toc229060921"/>
      <w:bookmarkStart w:id="537" w:name="_Toc229060991"/>
      <w:bookmarkStart w:id="538" w:name="_Toc229061096"/>
      <w:bookmarkStart w:id="539" w:name="_Toc229061169"/>
      <w:bookmarkStart w:id="540" w:name="_Toc229061234"/>
      <w:bookmarkStart w:id="541" w:name="_Toc229061294"/>
      <w:bookmarkStart w:id="542" w:name="_Toc229061529"/>
      <w:bookmarkStart w:id="543" w:name="_Toc229062085"/>
      <w:bookmarkStart w:id="544" w:name="_Toc234494255"/>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r w:rsidRPr="007475DE">
        <w:rPr>
          <w:rFonts w:ascii="Verdana" w:eastAsia="Play" w:hAnsi="Verdana" w:cs="Play"/>
          <w:b/>
          <w:color w:val="auto"/>
          <w:sz w:val="22"/>
          <w:szCs w:val="22"/>
        </w:rPr>
        <w:t>Información General de la Organización</w:t>
      </w:r>
      <w:bookmarkEnd w:id="544"/>
    </w:p>
    <w:p w14:paraId="24F3748B" w14:textId="77777777" w:rsidR="00DE68A7" w:rsidRPr="007475DE" w:rsidRDefault="00DE68A7" w:rsidP="008D2EF1">
      <w:pPr>
        <w:jc w:val="both"/>
        <w:rPr>
          <w:rFonts w:ascii="Verdana" w:hAnsi="Verdana"/>
          <w:sz w:val="22"/>
          <w:szCs w:val="22"/>
        </w:rPr>
      </w:pPr>
    </w:p>
    <w:p w14:paraId="035D81FB" w14:textId="2DE2E485" w:rsidR="00605DA4" w:rsidRPr="007475DE" w:rsidRDefault="00015DA3" w:rsidP="00015DA3">
      <w:pPr>
        <w:jc w:val="both"/>
        <w:rPr>
          <w:rFonts w:ascii="Verdana" w:eastAsiaTheme="majorEastAsia" w:hAnsi="Verdana"/>
          <w:sz w:val="22"/>
          <w:szCs w:val="22"/>
        </w:rPr>
      </w:pPr>
      <w:r w:rsidRPr="007475DE">
        <w:rPr>
          <w:rFonts w:ascii="Verdana" w:eastAsiaTheme="majorEastAsia" w:hAnsi="Verdana"/>
          <w:sz w:val="22"/>
          <w:szCs w:val="22"/>
        </w:rPr>
        <w:t xml:space="preserve">Este componente se activa cuando el usuario selecciona la opción </w:t>
      </w:r>
      <w:r w:rsidRPr="007475DE">
        <w:rPr>
          <w:rFonts w:ascii="Verdana" w:eastAsiaTheme="majorEastAsia" w:hAnsi="Verdana"/>
          <w:b/>
          <w:bCs/>
          <w:sz w:val="22"/>
          <w:szCs w:val="22"/>
        </w:rPr>
        <w:t>"Crear Solicitud"</w:t>
      </w:r>
      <w:r w:rsidRPr="007475DE">
        <w:rPr>
          <w:rFonts w:ascii="Verdana" w:eastAsiaTheme="majorEastAsia" w:hAnsi="Verdana"/>
          <w:sz w:val="22"/>
          <w:szCs w:val="22"/>
        </w:rPr>
        <w:t xml:space="preserve"> en la Portada de la Plataforma ROE (sección 2.2.4.2). </w:t>
      </w:r>
    </w:p>
    <w:p w14:paraId="13B770BF" w14:textId="77777777" w:rsidR="00605DA4" w:rsidRPr="007475DE" w:rsidRDefault="00605DA4" w:rsidP="00015DA3">
      <w:pPr>
        <w:jc w:val="both"/>
        <w:rPr>
          <w:rFonts w:ascii="Verdana" w:eastAsiaTheme="majorEastAsia" w:hAnsi="Verdana"/>
          <w:sz w:val="22"/>
          <w:szCs w:val="22"/>
        </w:rPr>
      </w:pPr>
    </w:p>
    <w:p w14:paraId="5D08AFC4" w14:textId="7465A059" w:rsidR="00015DA3" w:rsidRPr="007475DE" w:rsidRDefault="00015DA3" w:rsidP="00015DA3">
      <w:pPr>
        <w:jc w:val="both"/>
        <w:rPr>
          <w:rFonts w:ascii="Verdana" w:eastAsiaTheme="majorEastAsia" w:hAnsi="Verdana"/>
          <w:sz w:val="22"/>
          <w:szCs w:val="22"/>
        </w:rPr>
      </w:pPr>
      <w:r w:rsidRPr="007475DE">
        <w:rPr>
          <w:rFonts w:ascii="Verdana" w:eastAsiaTheme="majorEastAsia" w:hAnsi="Verdana"/>
          <w:sz w:val="22"/>
          <w:szCs w:val="22"/>
        </w:rPr>
        <w:t xml:space="preserve">Si es la primera vez que la Persona Jurídica accede a la plataforma en una vigencia determinada, el sistema redirigirá automáticamente al componente de </w:t>
      </w:r>
      <w:r w:rsidRPr="007475DE">
        <w:rPr>
          <w:rFonts w:ascii="Verdana" w:eastAsiaTheme="majorEastAsia" w:hAnsi="Verdana"/>
          <w:b/>
          <w:bCs/>
          <w:sz w:val="22"/>
          <w:szCs w:val="22"/>
        </w:rPr>
        <w:t>Información General de la Organización</w:t>
      </w:r>
      <w:r w:rsidRPr="007475DE">
        <w:rPr>
          <w:rFonts w:ascii="Verdana" w:eastAsiaTheme="majorEastAsia" w:hAnsi="Verdana"/>
          <w:sz w:val="22"/>
          <w:szCs w:val="22"/>
        </w:rPr>
        <w:t xml:space="preserve">, el cual deberá ser completado antes de continuar con la cuantificación y reporte de emisiones. Aquí se realiza el registro de la información complementaria que la Persona Jurídica debe diligenciar directamente en la Plataforma ROE, una vez ha completado la autenticación mediante el Servicio de Autenticación Digital (AD). </w:t>
      </w:r>
    </w:p>
    <w:p w14:paraId="5918E3D5" w14:textId="77777777" w:rsidR="00605DA4" w:rsidRPr="007475DE" w:rsidRDefault="00605DA4" w:rsidP="00015DA3">
      <w:pPr>
        <w:jc w:val="both"/>
        <w:rPr>
          <w:rFonts w:ascii="Verdana" w:hAnsi="Verdana"/>
          <w:sz w:val="22"/>
          <w:szCs w:val="22"/>
        </w:rPr>
      </w:pPr>
    </w:p>
    <w:p w14:paraId="314BD902" w14:textId="77777777" w:rsidR="00015DA3" w:rsidRPr="007475DE" w:rsidRDefault="00015DA3" w:rsidP="00015DA3">
      <w:pPr>
        <w:jc w:val="both"/>
        <w:rPr>
          <w:rFonts w:ascii="Verdana" w:hAnsi="Verdana"/>
          <w:sz w:val="22"/>
          <w:szCs w:val="22"/>
        </w:rPr>
      </w:pPr>
      <w:r w:rsidRPr="007475DE">
        <w:rPr>
          <w:rFonts w:ascii="Verdana" w:eastAsiaTheme="majorEastAsia" w:hAnsi="Verdana"/>
          <w:sz w:val="22"/>
          <w:szCs w:val="22"/>
        </w:rPr>
        <w:t>En el caso de las personas jurídicas de tipo privado, la plataforma realizará automáticamente una consulta de interoperabilidad con el Registro Único Empresarial y Social (RUES), de modo que algunos campos del formulario se cargarán automáticamente y aparecerán en modo de solo lectura. Para las personas jurídicas de tipo público o mixto, el ingreso de la información deberá realizarse de forma manual en todos los campos habilitados. En ambos casos, los campos no precargados deberán ser completados directamente por el usuario.</w:t>
      </w:r>
    </w:p>
    <w:p w14:paraId="4F171D17" w14:textId="77777777" w:rsidR="00015DA3" w:rsidRPr="007475DE" w:rsidRDefault="00015DA3" w:rsidP="00015DA3">
      <w:pPr>
        <w:jc w:val="both"/>
        <w:rPr>
          <w:rFonts w:ascii="Verdana" w:hAnsi="Verdana"/>
          <w:sz w:val="22"/>
          <w:szCs w:val="22"/>
        </w:rPr>
      </w:pPr>
    </w:p>
    <w:p w14:paraId="45D0DD4B" w14:textId="79C574F5" w:rsidR="00015DA3" w:rsidRPr="007475DE" w:rsidRDefault="00015DA3" w:rsidP="00015DA3">
      <w:pPr>
        <w:jc w:val="both"/>
        <w:rPr>
          <w:rFonts w:ascii="Verdana" w:hAnsi="Verdana"/>
          <w:sz w:val="22"/>
          <w:szCs w:val="22"/>
        </w:rPr>
      </w:pPr>
      <w:r w:rsidRPr="007475DE">
        <w:rPr>
          <w:rFonts w:ascii="Verdana" w:eastAsiaTheme="majorEastAsia" w:hAnsi="Verdana"/>
          <w:sz w:val="22"/>
          <w:szCs w:val="22"/>
        </w:rPr>
        <w:t xml:space="preserve">El registro de la información general de la organización se realiza una sola vez en la Plataforma ROE. En vigencias posteriores, esta información </w:t>
      </w:r>
      <w:r w:rsidRPr="007475DE">
        <w:rPr>
          <w:rFonts w:ascii="Verdana" w:hAnsi="Verdana"/>
          <w:sz w:val="22"/>
          <w:szCs w:val="22"/>
        </w:rPr>
        <w:t>quedará almacenada en la base de datos del ROE</w:t>
      </w:r>
      <w:r w:rsidRPr="007475DE">
        <w:rPr>
          <w:rFonts w:ascii="Verdana" w:eastAsiaTheme="majorEastAsia" w:hAnsi="Verdana"/>
          <w:sz w:val="22"/>
          <w:szCs w:val="22"/>
        </w:rPr>
        <w:t xml:space="preserve"> y el usuario no tendrá que volver a ingresarla en su totalidad. Sin embargo, deberá revisarla y confirmar su vigencia al inicio de cada nuevo reporte, y actualizarla en caso de que se hayan producido cambios (por ejemplo, en el representante legal, la sede principal, el sector económico o los documentos adjuntos). </w:t>
      </w:r>
    </w:p>
    <w:p w14:paraId="55BAD925" w14:textId="77777777" w:rsidR="00015DA3" w:rsidRPr="007475DE" w:rsidRDefault="00015DA3" w:rsidP="008D2EF1">
      <w:pPr>
        <w:jc w:val="both"/>
        <w:rPr>
          <w:rFonts w:ascii="Verdana" w:hAnsi="Verdana"/>
          <w:strike/>
          <w:sz w:val="22"/>
          <w:szCs w:val="22"/>
        </w:rPr>
      </w:pPr>
    </w:p>
    <w:p w14:paraId="2BA2EB32" w14:textId="47D01386" w:rsidR="00343953" w:rsidRPr="007475DE" w:rsidRDefault="00B63298">
      <w:pPr>
        <w:pStyle w:val="Prrafodelista"/>
        <w:numPr>
          <w:ilvl w:val="0"/>
          <w:numId w:val="6"/>
        </w:numPr>
        <w:jc w:val="both"/>
        <w:rPr>
          <w:rFonts w:ascii="Verdana" w:hAnsi="Verdana" w:cs="Arial"/>
          <w:b/>
          <w:bCs/>
          <w:color w:val="000000"/>
          <w:sz w:val="22"/>
          <w:szCs w:val="22"/>
        </w:rPr>
      </w:pPr>
      <w:r w:rsidRPr="007475DE">
        <w:rPr>
          <w:rFonts w:ascii="Verdana" w:hAnsi="Verdana" w:cs="Arial"/>
          <w:b/>
          <w:bCs/>
          <w:color w:val="000000"/>
          <w:sz w:val="22"/>
          <w:szCs w:val="22"/>
        </w:rPr>
        <w:lastRenderedPageBreak/>
        <w:t>Información Persona Jurídica Privada</w:t>
      </w:r>
    </w:p>
    <w:p w14:paraId="10EE697B" w14:textId="77777777" w:rsidR="00015DA3" w:rsidRPr="007475DE" w:rsidRDefault="00015DA3" w:rsidP="00015DA3">
      <w:pPr>
        <w:jc w:val="both"/>
        <w:rPr>
          <w:rFonts w:ascii="Verdana" w:hAnsi="Verdana" w:cs="Arial"/>
          <w:b/>
          <w:bCs/>
          <w:color w:val="000000"/>
          <w:sz w:val="22"/>
          <w:szCs w:val="22"/>
        </w:rPr>
      </w:pPr>
    </w:p>
    <w:p w14:paraId="410905D1" w14:textId="5B28EE8B" w:rsidR="00744082" w:rsidRPr="007475DE" w:rsidRDefault="00015DA3" w:rsidP="003F3745">
      <w:pPr>
        <w:pStyle w:val="font-claude-response-body"/>
        <w:spacing w:before="0" w:beforeAutospacing="0"/>
        <w:jc w:val="both"/>
        <w:rPr>
          <w:rFonts w:ascii="Verdana" w:eastAsia="Aptos" w:hAnsi="Verdana" w:cs="Aptos"/>
          <w:sz w:val="22"/>
          <w:szCs w:val="22"/>
          <w:lang w:eastAsia="es-CO"/>
        </w:rPr>
      </w:pPr>
      <w:r w:rsidRPr="007475DE">
        <w:rPr>
          <w:rFonts w:ascii="Verdana" w:eastAsia="Aptos" w:hAnsi="Verdana" w:cs="Aptos"/>
          <w:sz w:val="22"/>
          <w:szCs w:val="22"/>
          <w:lang w:eastAsia="es-CO"/>
        </w:rPr>
        <w:t>El sistema desplegará</w:t>
      </w:r>
      <w:r w:rsidR="00744082" w:rsidRPr="007475DE">
        <w:rPr>
          <w:rFonts w:ascii="Verdana" w:eastAsia="Aptos" w:hAnsi="Verdana" w:cs="Aptos"/>
          <w:sz w:val="22"/>
          <w:szCs w:val="22"/>
          <w:lang w:eastAsia="es-CO"/>
        </w:rPr>
        <w:t xml:space="preserve"> </w:t>
      </w:r>
      <w:r w:rsidR="00331E3E" w:rsidRPr="007475DE">
        <w:rPr>
          <w:rFonts w:ascii="Verdana" w:eastAsia="Aptos" w:hAnsi="Verdana" w:cs="Aptos"/>
          <w:sz w:val="22"/>
          <w:szCs w:val="22"/>
          <w:lang w:eastAsia="es-CO"/>
        </w:rPr>
        <w:t>2</w:t>
      </w:r>
      <w:r w:rsidR="00744082" w:rsidRPr="007475DE">
        <w:rPr>
          <w:rFonts w:ascii="Verdana" w:eastAsia="Aptos" w:hAnsi="Verdana" w:cs="Aptos"/>
          <w:sz w:val="22"/>
          <w:szCs w:val="22"/>
          <w:lang w:eastAsia="es-CO"/>
        </w:rPr>
        <w:t xml:space="preserve"> pestañas:</w:t>
      </w:r>
    </w:p>
    <w:p w14:paraId="7E4946C2" w14:textId="3C03325A" w:rsidR="00744082" w:rsidRPr="007475DE" w:rsidRDefault="00744082">
      <w:pPr>
        <w:pStyle w:val="Prrafodelista"/>
        <w:numPr>
          <w:ilvl w:val="0"/>
          <w:numId w:val="17"/>
        </w:numPr>
        <w:rPr>
          <w:rFonts w:ascii="Verdana" w:eastAsiaTheme="majorEastAsia" w:hAnsi="Verdana"/>
          <w:b/>
          <w:bCs/>
          <w:sz w:val="22"/>
          <w:szCs w:val="22"/>
        </w:rPr>
      </w:pPr>
      <w:r w:rsidRPr="007475DE">
        <w:rPr>
          <w:rFonts w:ascii="Verdana" w:eastAsiaTheme="majorEastAsia" w:hAnsi="Verdana"/>
          <w:b/>
          <w:bCs/>
          <w:sz w:val="22"/>
          <w:szCs w:val="22"/>
        </w:rPr>
        <w:t>Empresa</w:t>
      </w:r>
    </w:p>
    <w:p w14:paraId="24F418AB" w14:textId="052E5B8E" w:rsidR="00744082" w:rsidRPr="007475DE" w:rsidRDefault="00744082">
      <w:pPr>
        <w:pStyle w:val="Prrafodelista"/>
        <w:numPr>
          <w:ilvl w:val="0"/>
          <w:numId w:val="17"/>
        </w:numPr>
        <w:rPr>
          <w:rFonts w:ascii="Verdana" w:eastAsiaTheme="majorEastAsia" w:hAnsi="Verdana"/>
          <w:b/>
          <w:bCs/>
          <w:sz w:val="22"/>
          <w:szCs w:val="22"/>
        </w:rPr>
      </w:pPr>
      <w:r w:rsidRPr="007475DE">
        <w:rPr>
          <w:rFonts w:ascii="Verdana" w:eastAsiaTheme="majorEastAsia" w:hAnsi="Verdana"/>
          <w:b/>
          <w:bCs/>
          <w:sz w:val="22"/>
          <w:szCs w:val="22"/>
        </w:rPr>
        <w:t>Representante legal y sector</w:t>
      </w:r>
    </w:p>
    <w:p w14:paraId="563A4595" w14:textId="77777777" w:rsidR="00744082" w:rsidRPr="007475DE" w:rsidRDefault="00744082" w:rsidP="00744082">
      <w:pPr>
        <w:pStyle w:val="font-claude-response-body"/>
        <w:spacing w:before="0" w:beforeAutospacing="0" w:after="0" w:afterAutospacing="0"/>
        <w:jc w:val="both"/>
        <w:rPr>
          <w:rFonts w:ascii="Verdana" w:eastAsia="Aptos" w:hAnsi="Verdana" w:cs="Aptos"/>
          <w:sz w:val="22"/>
          <w:szCs w:val="22"/>
          <w:lang w:eastAsia="es-CO"/>
        </w:rPr>
      </w:pPr>
    </w:p>
    <w:p w14:paraId="39A2CB64" w14:textId="0C64070B" w:rsidR="00015DA3" w:rsidRPr="007475DE" w:rsidRDefault="00744082" w:rsidP="003F3745">
      <w:pPr>
        <w:pStyle w:val="font-claude-response-body"/>
        <w:spacing w:before="0" w:beforeAutospacing="0"/>
        <w:jc w:val="both"/>
        <w:rPr>
          <w:rFonts w:ascii="Verdana" w:eastAsia="Aptos" w:hAnsi="Verdana" w:cs="Aptos"/>
          <w:sz w:val="22"/>
          <w:szCs w:val="22"/>
          <w:lang w:eastAsia="es-CO"/>
        </w:rPr>
      </w:pPr>
      <w:r w:rsidRPr="007475DE">
        <w:rPr>
          <w:rFonts w:ascii="Verdana" w:eastAsia="Aptos" w:hAnsi="Verdana" w:cs="Aptos"/>
          <w:sz w:val="22"/>
          <w:szCs w:val="22"/>
          <w:lang w:eastAsia="es-CO"/>
        </w:rPr>
        <w:t>L</w:t>
      </w:r>
      <w:r w:rsidR="00015DA3" w:rsidRPr="007475DE">
        <w:rPr>
          <w:rFonts w:ascii="Verdana" w:eastAsia="Aptos" w:hAnsi="Verdana" w:cs="Aptos"/>
          <w:sz w:val="22"/>
          <w:szCs w:val="22"/>
          <w:lang w:eastAsia="es-CO"/>
        </w:rPr>
        <w:t xml:space="preserve">a </w:t>
      </w:r>
      <w:r w:rsidR="00015DA3" w:rsidRPr="007475DE">
        <w:rPr>
          <w:rFonts w:ascii="Verdana" w:eastAsia="Aptos" w:hAnsi="Verdana" w:cs="Aptos"/>
          <w:b/>
          <w:bCs/>
          <w:sz w:val="22"/>
          <w:szCs w:val="22"/>
          <w:lang w:eastAsia="es-CO"/>
        </w:rPr>
        <w:t>pestaña Empresa</w:t>
      </w:r>
      <w:r w:rsidR="00015DA3" w:rsidRPr="007475DE">
        <w:rPr>
          <w:rFonts w:ascii="Verdana" w:eastAsia="Aptos" w:hAnsi="Verdana" w:cs="Aptos"/>
          <w:sz w:val="22"/>
          <w:szCs w:val="22"/>
          <w:lang w:eastAsia="es-CO"/>
        </w:rPr>
        <w:t xml:space="preserve"> </w:t>
      </w:r>
      <w:r w:rsidRPr="007475DE">
        <w:rPr>
          <w:rFonts w:ascii="Verdana" w:eastAsia="Aptos" w:hAnsi="Verdana" w:cs="Aptos"/>
          <w:sz w:val="22"/>
          <w:szCs w:val="22"/>
          <w:lang w:eastAsia="es-CO"/>
        </w:rPr>
        <w:t>presentará l</w:t>
      </w:r>
      <w:r w:rsidR="00015DA3" w:rsidRPr="007475DE">
        <w:rPr>
          <w:rFonts w:ascii="Verdana" w:eastAsia="Aptos" w:hAnsi="Verdana" w:cs="Aptos"/>
          <w:sz w:val="22"/>
          <w:szCs w:val="22"/>
          <w:lang w:eastAsia="es-CO"/>
        </w:rPr>
        <w:t>os siguientes datos precargados automáticamente desde el RUES para la persona jurídica de tipo privado: NIT y dígito de verificación, razón social, correo electrónico, teléfono, código y nombre de la cámara de comercio, matrícula mercantil, último año renovado, fecha de renovación de matrícula y actividad económica principal y secundaria. Esta información aparece en modo de solo lectura y no podrá ser modificada directamente por el usuario, tal como se muestra en la Imagen 9.</w:t>
      </w:r>
    </w:p>
    <w:p w14:paraId="2100772F" w14:textId="689B3135" w:rsidR="00744082" w:rsidRPr="007475DE" w:rsidRDefault="00744082" w:rsidP="00744082">
      <w:pPr>
        <w:pStyle w:val="font-claude-response-body"/>
        <w:jc w:val="both"/>
        <w:rPr>
          <w:rFonts w:ascii="Verdana" w:eastAsia="Aptos" w:hAnsi="Verdana" w:cs="Aptos"/>
          <w:sz w:val="22"/>
          <w:szCs w:val="22"/>
          <w:lang w:eastAsia="es-CO"/>
        </w:rPr>
      </w:pPr>
      <w:r w:rsidRPr="007475DE">
        <w:rPr>
          <w:rFonts w:ascii="Verdana" w:eastAsia="Aptos" w:hAnsi="Verdana" w:cs="Aptos"/>
          <w:sz w:val="22"/>
          <w:szCs w:val="22"/>
          <w:lang w:eastAsia="es-CO"/>
        </w:rPr>
        <w:t xml:space="preserve">En esta pestaña el usuario deberá completar manualmente los siguientes campos habilitados </w:t>
      </w:r>
      <w:r w:rsidRPr="007475DE">
        <w:rPr>
          <w:rFonts w:ascii="Verdana" w:eastAsia="Aptos" w:hAnsi="Verdana" w:cs="Aptos"/>
          <w:b/>
          <w:bCs/>
          <w:sz w:val="22"/>
          <w:szCs w:val="22"/>
          <w:lang w:eastAsia="es-CO"/>
        </w:rPr>
        <w:t>(Sección Cargue de documentos):</w:t>
      </w:r>
      <w:r w:rsidRPr="007475DE">
        <w:rPr>
          <w:rFonts w:ascii="Verdana" w:eastAsia="Aptos" w:hAnsi="Verdana" w:cs="Aptos"/>
          <w:i/>
          <w:iCs/>
          <w:sz w:val="22"/>
          <w:szCs w:val="22"/>
          <w:lang w:eastAsia="es-CO"/>
        </w:rPr>
        <w:t xml:space="preserve"> Certificado de Existencia y Representación Legal expedido por la Cámara de Comercio (con vigencia no mayor a treinta (30) días) y copia del Registro Único Tributario (RUT) en el que conste el NIT de la persona jurídica como se muestra en la imagen 10.</w:t>
      </w:r>
    </w:p>
    <w:p w14:paraId="35619A57" w14:textId="5FA6EBF4" w:rsidR="00015DA3" w:rsidRPr="007475DE" w:rsidRDefault="00744082">
      <w:pPr>
        <w:pStyle w:val="font-claude-response-body"/>
        <w:jc w:val="both"/>
        <w:rPr>
          <w:rFonts w:ascii="Verdana" w:eastAsia="Aptos" w:hAnsi="Verdana" w:cs="Aptos"/>
          <w:sz w:val="22"/>
          <w:szCs w:val="22"/>
          <w:lang w:eastAsia="es-CO"/>
        </w:rPr>
      </w:pPr>
      <w:r w:rsidRPr="007475DE">
        <w:rPr>
          <w:rFonts w:ascii="Verdana" w:eastAsia="Aptos" w:hAnsi="Verdana" w:cs="Aptos"/>
          <w:sz w:val="22"/>
          <w:szCs w:val="22"/>
          <w:lang w:eastAsia="es-CO"/>
        </w:rPr>
        <w:t>L</w:t>
      </w:r>
      <w:r w:rsidR="00015DA3" w:rsidRPr="007475DE">
        <w:rPr>
          <w:rFonts w:ascii="Verdana" w:eastAsia="Aptos" w:hAnsi="Verdana" w:cs="Aptos"/>
          <w:sz w:val="22"/>
          <w:szCs w:val="22"/>
          <w:lang w:eastAsia="es-CO"/>
        </w:rPr>
        <w:t xml:space="preserve">a </w:t>
      </w:r>
      <w:r w:rsidR="00015DA3" w:rsidRPr="007475DE">
        <w:rPr>
          <w:rFonts w:ascii="Verdana" w:eastAsia="Aptos" w:hAnsi="Verdana" w:cs="Aptos"/>
          <w:b/>
          <w:bCs/>
          <w:sz w:val="22"/>
          <w:szCs w:val="22"/>
          <w:lang w:eastAsia="es-CO"/>
        </w:rPr>
        <w:t>pestaña Representante Legal y Sector</w:t>
      </w:r>
      <w:r w:rsidR="00015DA3" w:rsidRPr="007475DE">
        <w:rPr>
          <w:rFonts w:ascii="Verdana" w:eastAsia="Aptos" w:hAnsi="Verdana" w:cs="Aptos"/>
          <w:sz w:val="22"/>
          <w:szCs w:val="22"/>
          <w:lang w:eastAsia="es-CO"/>
        </w:rPr>
        <w:t xml:space="preserve"> </w:t>
      </w:r>
      <w:r w:rsidRPr="007475DE">
        <w:rPr>
          <w:rFonts w:ascii="Verdana" w:eastAsia="Aptos" w:hAnsi="Verdana" w:cs="Aptos"/>
          <w:sz w:val="22"/>
          <w:szCs w:val="22"/>
          <w:lang w:eastAsia="es-CO"/>
        </w:rPr>
        <w:t xml:space="preserve">presentará </w:t>
      </w:r>
      <w:r w:rsidR="00015DA3" w:rsidRPr="007475DE">
        <w:rPr>
          <w:rFonts w:ascii="Verdana" w:eastAsia="Aptos" w:hAnsi="Verdana" w:cs="Aptos"/>
          <w:sz w:val="22"/>
          <w:szCs w:val="22"/>
          <w:lang w:eastAsia="es-CO"/>
        </w:rPr>
        <w:t>los siguientes datos del Representante Legal precargados desde el RUES: nombre completo, tipo de documento y número de documento. Esta información también aparecerá en modo de solo lectura y no podrá ser modificada directamente por el usuario, tal como se muestra en la Imagen 9.</w:t>
      </w:r>
    </w:p>
    <w:p w14:paraId="7432CB62" w14:textId="77713F2C" w:rsidR="00744082" w:rsidRPr="007475DE" w:rsidRDefault="00744082" w:rsidP="00744082">
      <w:pPr>
        <w:pStyle w:val="font-claude-response-body"/>
        <w:jc w:val="both"/>
        <w:rPr>
          <w:rFonts w:ascii="Verdana" w:eastAsia="Aptos" w:hAnsi="Verdana" w:cs="Aptos"/>
          <w:i/>
          <w:iCs/>
          <w:sz w:val="22"/>
          <w:szCs w:val="22"/>
          <w:lang w:eastAsia="es-CO"/>
        </w:rPr>
      </w:pPr>
      <w:r w:rsidRPr="007475DE">
        <w:rPr>
          <w:rFonts w:ascii="Verdana" w:eastAsia="Aptos" w:hAnsi="Verdana" w:cs="Aptos"/>
          <w:sz w:val="22"/>
          <w:szCs w:val="22"/>
          <w:lang w:eastAsia="es-CO"/>
        </w:rPr>
        <w:t xml:space="preserve">En esta pestaña el usuario deberá completar manualmente el correo electrónico del representante legal y la información de la </w:t>
      </w:r>
      <w:r w:rsidRPr="007475DE">
        <w:rPr>
          <w:rFonts w:ascii="Verdana" w:eastAsia="Aptos" w:hAnsi="Verdana" w:cs="Aptos"/>
          <w:b/>
          <w:bCs/>
          <w:sz w:val="22"/>
          <w:szCs w:val="22"/>
          <w:lang w:eastAsia="es-CO"/>
        </w:rPr>
        <w:t>Sección Información Sector</w:t>
      </w:r>
      <w:r w:rsidRPr="007475DE">
        <w:rPr>
          <w:rFonts w:ascii="Verdana" w:eastAsia="Aptos" w:hAnsi="Verdana" w:cs="Aptos"/>
          <w:sz w:val="22"/>
          <w:szCs w:val="22"/>
          <w:lang w:eastAsia="es-CO"/>
        </w:rPr>
        <w:t>: Tipo de empresa, sector al que pertenece la empresa según RUT, ingresos ordinarios por actividades anuales, cantidad de empleados, departamento y municipio</w:t>
      </w:r>
      <w:r w:rsidRPr="007475DE">
        <w:rPr>
          <w:rFonts w:ascii="Verdana" w:eastAsia="Aptos" w:hAnsi="Verdana" w:cs="Aptos"/>
          <w:i/>
          <w:iCs/>
          <w:sz w:val="22"/>
          <w:szCs w:val="22"/>
          <w:lang w:eastAsia="es-CO"/>
        </w:rPr>
        <w:t xml:space="preserve"> como se muestra en la imagen 10.</w:t>
      </w:r>
    </w:p>
    <w:p w14:paraId="402C07C4" w14:textId="77777777" w:rsidR="00744082" w:rsidRPr="007475DE" w:rsidRDefault="00744082">
      <w:pPr>
        <w:pStyle w:val="font-claude-response-body"/>
        <w:jc w:val="both"/>
        <w:rPr>
          <w:rFonts w:ascii="Verdana" w:eastAsia="Aptos" w:hAnsi="Verdana" w:cs="Aptos"/>
          <w:sz w:val="22"/>
          <w:szCs w:val="22"/>
          <w:lang w:eastAsia="es-CO"/>
        </w:rPr>
      </w:pPr>
    </w:p>
    <w:p w14:paraId="4529AF45" w14:textId="6F34E200" w:rsidR="00015DA3" w:rsidRPr="007475DE" w:rsidRDefault="00015DA3" w:rsidP="00015DA3">
      <w:pPr>
        <w:pStyle w:val="font-claude-response-body"/>
        <w:jc w:val="both"/>
        <w:rPr>
          <w:rFonts w:ascii="Verdana" w:eastAsia="Aptos" w:hAnsi="Verdana" w:cs="Aptos"/>
          <w:sz w:val="22"/>
          <w:szCs w:val="22"/>
          <w:lang w:eastAsia="es-CO"/>
        </w:rPr>
      </w:pPr>
      <w:r w:rsidRPr="007475DE">
        <w:rPr>
          <w:rFonts w:ascii="Verdana" w:eastAsia="Aptos" w:hAnsi="Verdana" w:cs="Aptos"/>
          <w:noProof/>
          <w:sz w:val="22"/>
          <w:szCs w:val="22"/>
          <w:lang w:eastAsia="es-CO"/>
        </w:rPr>
        <w:lastRenderedPageBreak/>
        <w:drawing>
          <wp:inline distT="0" distB="0" distL="0" distR="0" wp14:anchorId="5ACEFC14" wp14:editId="497A8D5B">
            <wp:extent cx="5971540" cy="1988185"/>
            <wp:effectExtent l="19050" t="19050" r="10160" b="12065"/>
            <wp:docPr id="113193592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935929" name="Imagen 113193592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71540" cy="1988185"/>
                    </a:xfrm>
                    <a:prstGeom prst="rect">
                      <a:avLst/>
                    </a:prstGeom>
                    <a:ln>
                      <a:solidFill>
                        <a:schemeClr val="tx2">
                          <a:lumMod val="75000"/>
                          <a:lumOff val="25000"/>
                        </a:schemeClr>
                      </a:solidFill>
                    </a:ln>
                  </pic:spPr>
                </pic:pic>
              </a:graphicData>
            </a:graphic>
          </wp:inline>
        </w:drawing>
      </w:r>
    </w:p>
    <w:p w14:paraId="66EC6CCE" w14:textId="40518590" w:rsidR="00015DA3" w:rsidRPr="007475DE" w:rsidRDefault="00015DA3" w:rsidP="003F3745">
      <w:pPr>
        <w:pStyle w:val="Descripcin"/>
        <w:jc w:val="center"/>
        <w:rPr>
          <w:rFonts w:ascii="Verdana" w:hAnsi="Verdana" w:cs="Arial"/>
          <w:bCs/>
          <w:color w:val="000000"/>
          <w:sz w:val="22"/>
          <w:szCs w:val="22"/>
          <w:lang w:eastAsia="es-CO"/>
        </w:rPr>
      </w:pPr>
      <w:bookmarkStart w:id="545" w:name="_Toc229061320"/>
      <w:r w:rsidRPr="007475DE">
        <w:rPr>
          <w:rFonts w:ascii="Verdana" w:hAnsi="Verdana"/>
          <w:sz w:val="22"/>
          <w:szCs w:val="22"/>
        </w:rPr>
        <w:t xml:space="preserve">Imagen No. </w:t>
      </w:r>
      <w:r w:rsidRPr="007475DE">
        <w:rPr>
          <w:rFonts w:ascii="Verdana" w:hAnsi="Verdana"/>
          <w:sz w:val="22"/>
          <w:szCs w:val="22"/>
        </w:rPr>
        <w:fldChar w:fldCharType="begin"/>
      </w:r>
      <w:r w:rsidRPr="007475DE">
        <w:rPr>
          <w:rFonts w:ascii="Verdana" w:hAnsi="Verdana"/>
          <w:sz w:val="22"/>
          <w:szCs w:val="22"/>
        </w:rPr>
        <w:instrText xml:space="preserve"> SEQ Imagen_No._ \* ARABIC </w:instrText>
      </w:r>
      <w:r w:rsidRPr="007475DE">
        <w:rPr>
          <w:rFonts w:ascii="Verdana" w:hAnsi="Verdana"/>
          <w:sz w:val="22"/>
          <w:szCs w:val="22"/>
        </w:rPr>
        <w:fldChar w:fldCharType="separate"/>
      </w:r>
      <w:r w:rsidRPr="007475DE">
        <w:rPr>
          <w:rFonts w:ascii="Verdana" w:hAnsi="Verdana"/>
          <w:noProof/>
          <w:sz w:val="22"/>
          <w:szCs w:val="22"/>
        </w:rPr>
        <w:t>9</w:t>
      </w:r>
      <w:r w:rsidRPr="007475DE">
        <w:rPr>
          <w:rFonts w:ascii="Verdana" w:hAnsi="Verdana"/>
          <w:sz w:val="22"/>
          <w:szCs w:val="22"/>
        </w:rPr>
        <w:fldChar w:fldCharType="end"/>
      </w:r>
      <w:r w:rsidRPr="007475DE">
        <w:rPr>
          <w:rFonts w:ascii="Verdana" w:hAnsi="Verdana"/>
          <w:sz w:val="22"/>
          <w:szCs w:val="22"/>
        </w:rPr>
        <w:t xml:space="preserve"> - Información Empresa y Representante Legal</w:t>
      </w:r>
      <w:bookmarkEnd w:id="545"/>
    </w:p>
    <w:p w14:paraId="6B3AE236" w14:textId="77777777" w:rsidR="002671D7" w:rsidRPr="007475DE" w:rsidRDefault="001267C4" w:rsidP="008A0076">
      <w:pPr>
        <w:pStyle w:val="font-claude-response-body"/>
        <w:jc w:val="both"/>
        <w:rPr>
          <w:rFonts w:ascii="Verdana" w:hAnsi="Verdana"/>
          <w:sz w:val="22"/>
          <w:szCs w:val="22"/>
        </w:rPr>
      </w:pPr>
      <w:r w:rsidRPr="007475DE">
        <w:rPr>
          <w:rFonts w:ascii="Verdana" w:eastAsia="Aptos" w:hAnsi="Verdana" w:cs="Aptos"/>
          <w:i/>
          <w:iCs/>
          <w:noProof/>
          <w:sz w:val="22"/>
          <w:szCs w:val="22"/>
          <w:lang w:eastAsia="es-CO"/>
        </w:rPr>
        <w:lastRenderedPageBreak/>
        <mc:AlternateContent>
          <mc:Choice Requires="wpg">
            <w:drawing>
              <wp:anchor distT="0" distB="0" distL="114300" distR="114300" simplePos="0" relativeHeight="251668480" behindDoc="0" locked="0" layoutInCell="1" allowOverlap="1" wp14:anchorId="496509E5" wp14:editId="31EFF6D8">
                <wp:simplePos x="0" y="0"/>
                <wp:positionH relativeFrom="column">
                  <wp:posOffset>50946</wp:posOffset>
                </wp:positionH>
                <wp:positionV relativeFrom="paragraph">
                  <wp:posOffset>2224798</wp:posOffset>
                </wp:positionV>
                <wp:extent cx="5208885" cy="3399626"/>
                <wp:effectExtent l="12700" t="12700" r="11430" b="17145"/>
                <wp:wrapNone/>
                <wp:docPr id="189122800" name="Grupo 6"/>
                <wp:cNvGraphicFramePr/>
                <a:graphic xmlns:a="http://schemas.openxmlformats.org/drawingml/2006/main">
                  <a:graphicData uri="http://schemas.microsoft.com/office/word/2010/wordprocessingGroup">
                    <wpg:wgp>
                      <wpg:cNvGrpSpPr/>
                      <wpg:grpSpPr>
                        <a:xfrm>
                          <a:off x="0" y="0"/>
                          <a:ext cx="5208885" cy="3399626"/>
                          <a:chOff x="0" y="0"/>
                          <a:chExt cx="5208885" cy="3399626"/>
                        </a:xfrm>
                      </wpg:grpSpPr>
                      <wps:wsp>
                        <wps:cNvPr id="203912095" name="Rectángulo 5"/>
                        <wps:cNvSpPr/>
                        <wps:spPr>
                          <a:xfrm>
                            <a:off x="0" y="0"/>
                            <a:ext cx="3160450" cy="532660"/>
                          </a:xfrm>
                          <a:prstGeom prst="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5408641" name="Rectángulo 5"/>
                        <wps:cNvSpPr/>
                        <wps:spPr>
                          <a:xfrm>
                            <a:off x="0" y="2160574"/>
                            <a:ext cx="5207370" cy="1239052"/>
                          </a:xfrm>
                          <a:prstGeom prst="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1897553" name="Rectángulo 5"/>
                        <wps:cNvSpPr/>
                        <wps:spPr>
                          <a:xfrm>
                            <a:off x="2540899" y="1901629"/>
                            <a:ext cx="2667986" cy="209241"/>
                          </a:xfrm>
                          <a:prstGeom prst="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A8DB39B" id="Grupo 6" o:spid="_x0000_s1026" style="position:absolute;margin-left:4pt;margin-top:175.2pt;width:410.15pt;height:267.7pt;z-index:251668480" coordsize="52088,33996"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GWmHWPQMAAHcNAAAOAAAAZHJzL2Uyb0RvYy54bWzsV91O2zAUvp+0d7B8P/LTJG0iUlTBQJPQ QMDEtXGdJlpie7bbtHubPctebMdOEwpU2gTbxaTeOP45Pz5fzndOcnyybmq0YkpXguc4OPIxYpyK ecUXOf5yd/5hgpE2hM9JLTjL8YZpfDJ9/+64lRkLRSnqOVMIjHCdtTLHpTEy8zxNS9YQfSQk43BY CNUQA0u18OaKtGC9qb3Q9xOvFWoulaBMa9g96w7x1NkvCkbNVVFoZlCdY7ibcaNy44MdvekxyRaK yLKi22uQV9yiIRUHp4OpM2IIWqrqhammokpoUZgjKhpPFEVFmYsBogn8Z9FcKLGULpZF1i7kABNA +wynV5uln1cXSt7KawVItHIBWLiVjWVdqMY+4ZZo7SDbDJCxtUEUNuPQn0wmMUYUzkajNE3CpAOV loD8Cz1afvyNptc79p5cp5WQIPoRA/02DG5LIpmDVmeAwbVC1TzHoT9Kg9BPIR5OGkjXG0ignz/4 YlkLFNu47DVAfgBMZxqw+1O0RkHiRzHkoUUrHoVJ4jJwCJlkUmlzwUSD7CTHCvy7vCKrS23AP4j2 ItYpF+dVXdt9e7HuKm5mNjWzAjW/YQXEBq8qdIYcs9hprdCKACcIpYwb98rAtJO2agVYHRSDfYq1 CSweoLSVtWrMMW5Q9PcpPvU4aDivgptBuam4UPsMzL8Onjv5PvouZhv+g5hv4JUq0fFdS3peAZ6X RJtrooDg8AqgaJkrGIpatDkW2xlGpVDf9+1becg5OMWohYKRY/1tSRTDqP7EIRvTIIpshXGLKB6H sFC7Jw+7J3zZnArAP4DyKKmbWnlT99NCieYeatvMeoUjwin4zjE1ql+cmq6QQXWkbDZzYlBVJDGX /FZSa9yiavPlbn1PlNwmlQHyfhY9A0j2LLc6WavJxWxpRFG5xHvEdYs3sLHjwz+nZRClceRPkgjQ +ju8DIGI8TjqKtVOLRuPxoC1ZWcQjlI/Drc53pfCnnsHeh7oeaDntmsmcTBJx3E8ejs7Q8vzNMXI MjD1gyRMn3IUWuY4nSQdR6FTh1ATujZ0oKjt24cO+r91UPeZC1/37ltq+ydifx92167jPv4vTX8B AAD//wMAUEsDBBQABgAIAAAAIQDT4obR5AAAAA4BAAAPAAAAZHJzL2Rvd25yZXYueG1sTI9Pa4NA EMXvhX6HZQq9NauxlsW4hpD+OYVCk0LpbaMTlbiz4m7UfPtOT+1lmOHx3rxfvp5tJ0YcfOtIQ7yI QCCVrmqp1vB5eH1QIHwwVJnOEWq4ood1cXuTm6xyE33guA+14BDymdHQhNBnUvqyQWv8wvVIrJ3c YE3gc6hlNZiJw20nl1H0JK1piT80psdtg+V5f7Ea3iYzbZL4ZdydT9vr9yF9/9rFqPX93fy84rFZ gQg4hz8H/DJwfyi42NFdqPKi06AYJ2hI0ugRBOtqqRIQR15UqkAWufyPUfwAAAD//wMAUEsBAi0A FAAGAAgAAAAhALaDOJL+AAAA4QEAABMAAAAAAAAAAAAAAAAAAAAAAFtDb250ZW50X1R5cGVzXS54 bWxQSwECLQAUAAYACAAAACEAOP0h/9YAAACUAQAACwAAAAAAAAAAAAAAAAAvAQAAX3JlbHMvLnJl bHNQSwECLQAUAAYACAAAACEARlph1j0DAAB3DQAADgAAAAAAAAAAAAAAAAAuAgAAZHJzL2Uyb0Rv Yy54bWxQSwECLQAUAAYACAAAACEA0+KG0eQAAAAOAQAADwAAAAAAAAAAAAAAAACXBQAAZHJzL2Rv d25yZXYueG1sUEsFBgAAAAAEAAQA8wAAAKgGAAAAAA== ">
                <v:rect id="Rectángulo 5" o:spid="_x0000_s1027" style="position:absolute;width:31604;height:5326;visibility:visible;mso-wrap-style:square;v-text-anchor:middle"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CKIHNCzgAAAOcAAAAPAAAAZHJzL2Rvd25yZXYueG1sRI9BSwMx FITvgv8hPMGbTbpqtdumpbQIgj3U1YPHx+a5Wbp5WTax2f77RhC8DAzDfMMs16PrxImG0HrWMJ0o EMS1Ny03Gj4/Xu6eQYSIbLDzTBrOFGC9ur5aYml84nc6VbERGcKhRA02xr6UMtSWHIaJ74lz9u0H hzHboZFmwJThrpOFUjPpsOW8YLGnraX6WP04DXzcdJVKdXrYt2+7dCjs19N21Pr2ZtwtsmwWICKN 8b/xh3g1Ggp1P58Wav4Iv7/yJ5CrCwAAAP//AwBQSwECLQAUAAYACAAAACEA2+H2y+4AAACFAQAA EwAAAAAAAAAAAAAAAAAAAAAAW0NvbnRlbnRfVHlwZXNdLnhtbFBLAQItABQABgAIAAAAIQBa9Cxb vwAAABUBAAALAAAAAAAAAAAAAAAAAB8BAABfcmVscy8ucmVsc1BLAQItABQABgAIAAAAIQCKIHNC zgAAAOcAAAAPAAAAAAAAAAAAAAAAAAcCAABkcnMvZG93bnJldi54bWxQSwUGAAAAAAMAAwC3AAAA AgMAAAAA " filled="f" strokecolor="#4ea72e [3209]" strokeweight="1.5pt"/>
                <v:rect id="Rectángulo 5" o:spid="_x0000_s1028" style="position:absolute;top:21605;width:52073;height:12391;visibility:visible;mso-wrap-style:square;v-text-anchor:middle"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drit3zgAAAOgAAAAPAAAAZHJzL2Rvd25yZXYueG1sRI/BSgMx EIbvgu8QRujNJi1rrdumpbQIQj3o6sHjsBk3SzeTZZM269s3guBlYObn/4ZvvR1dJy40hNazhtlU gSCuvWm50fD58Xy/BBEissHOM2n4oQDbze3NGkvjE7/TpYqNyBAOJWqwMfallKG25DBMfU+cs28/ OIx5HRppBkwZ7jo5V2ohHbacP1jsaW+pPlVnp4FPu65SqU7Fa3s8pLe5/Xrcj1pP7sbDKo/dCkSk Mf43/hAvJjsUTw+FWi6KGfyK5QPIzRUAAP//AwBQSwECLQAUAAYACAAAACEA2+H2y+4AAACFAQAA EwAAAAAAAAAAAAAAAAAAAAAAW0NvbnRlbnRfVHlwZXNdLnhtbFBLAQItABQABgAIAAAAIQBa9Cxb vwAAABUBAAALAAAAAAAAAAAAAAAAAB8BAABfcmVscy8ucmVsc1BLAQItABQABgAIAAAAIQAdrit3 zgAAAOgAAAAPAAAAAAAAAAAAAAAAAAcCAABkcnMvZG93bnJldi54bWxQSwUGAAAAAAMAAwC3AAAA AgMAAAAA " filled="f" strokecolor="#4ea72e [3209]" strokeweight="1.5pt"/>
                <v:rect id="Rectángulo 5" o:spid="_x0000_s1029" style="position:absolute;left:25408;top:19016;width:26680;height:2092;visibility:visible;mso-wrap-style:square;v-text-anchor:middle" o:gfxdata="UEsDBBQABgAIAAAAIQDb4fbL7gAAAIUBAAATAAAAW0NvbnRlbnRfVHlwZXNdLnhtbHyQz07DMAyH 70i8Q+QralM4IITa7kDhCAiNB7ASt43WOlEcyvb2pNu4IODoPz9/n1xv9vOkForiPDdwXVagiI23 jocG3rdPxR0oScgWJ8/UwIEENu3lRb09BBKV0ywNjCmFe63FjDSjlD4Q50nv44wpl3HQAc0OB9I3 VXWrjedEnIq03oC27qjHjympx31un0wiTQLq4bS4shrAECZnMGVTvbD9QSnOhDInjzsyuiBXWQP0 r4R18jfgnHvJr4nOknrFmJ5xzhraRtHWf3Kkpfz/yGo5S+H73hkquyhdjr3R8m2lj09svwAAAP// AwBQSwMEFAAGAAgAAAAhAFr0LFu/AAAAFQEAAAsAAABfcmVscy8ucmVsc2zPwWrDMAwG4Ptg72B0 X5TuUMaI01uh19I+gLGVxCy2jGSy9e1nemrHjpL4P0nD4SetZiPRyNnCruvBUPYcYp4tXC/Htw8w Wl0ObuVMFm6kcBhfX4Yzra62kC6xqGlKVgtLreUTUf1CyWnHhXKbTCzJ1VbKjMX5LzcTvvf9HuXR gPHJNKdgQU5hB+ZyK23zHztFL6w81c5zQp6m6P9TMfB3PtPWFCczVQtB9N4U2rp2HOA44NMz4y8A AAD//wMAUEsDBBQABgAIAAAAIQAbtdYBzgAAAOcAAAAPAAAAZHJzL2Rvd25yZXYueG1sRI9BawIx FITvhf6H8Arealbtql2NIkqh0B7q6sHjY/O6Wdy8LJvUbP99Uyj0MjAM8w2z3g62FTfqfeNYwWSc gSCunG64VnA+vTwuQfiArLF1TAq+ycN2c3+3xkK7yEe6laEWCcK+QAUmhK6Q0leGLPqx64hT9ul6 iyHZvpa6x5jgtpXTLJtLiw2nBYMd7Q1V1/LLKuDrri2zWMWn9+btED+m5rLYD0qNHobDKsluBSLQ EP4bf4hXrWCeT5bPizyfwe+v9Ank5gcAAP//AwBQSwECLQAUAAYACAAAACEA2+H2y+4AAACFAQAA EwAAAAAAAAAAAAAAAAAAAAAAW0NvbnRlbnRfVHlwZXNdLnhtbFBLAQItABQABgAIAAAAIQBa9Cxb vwAAABUBAAALAAAAAAAAAAAAAAAAAB8BAABfcmVscy8ucmVsc1BLAQItABQABgAIAAAAIQAbtdYB zgAAAOcAAAAPAAAAAAAAAAAAAAAAAAcCAABkcnMvZG93bnJldi54bWxQSwUGAAAAAAMAAwC3AAAA AgMAAAAA " filled="f" strokecolor="#4ea72e [3209]" strokeweight="1.5pt"/>
              </v:group>
            </w:pict>
          </mc:Fallback>
        </mc:AlternateContent>
      </w:r>
      <w:r w:rsidRPr="007475DE">
        <w:rPr>
          <w:rFonts w:ascii="Verdana" w:eastAsia="Aptos" w:hAnsi="Verdana" w:cs="Aptos"/>
          <w:i/>
          <w:iCs/>
          <w:noProof/>
          <w:sz w:val="22"/>
          <w:szCs w:val="22"/>
          <w:lang w:eastAsia="es-CO"/>
        </w:rPr>
        <w:drawing>
          <wp:inline distT="0" distB="0" distL="0" distR="0" wp14:anchorId="05B27B37" wp14:editId="20ABE4EC">
            <wp:extent cx="5971540" cy="5971540"/>
            <wp:effectExtent l="19050" t="19050" r="10160" b="10160"/>
            <wp:docPr id="193611188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111880" name="Imagen 1936111880"/>
                    <pic:cNvPicPr/>
                  </pic:nvPicPr>
                  <pic:blipFill>
                    <a:blip r:embed="rId21">
                      <a:extLst>
                        <a:ext uri="{28A0092B-C50C-407E-A947-70E740481C1C}">
                          <a14:useLocalDpi xmlns:a14="http://schemas.microsoft.com/office/drawing/2010/main" val="0"/>
                        </a:ext>
                      </a:extLst>
                    </a:blip>
                    <a:stretch>
                      <a:fillRect/>
                    </a:stretch>
                  </pic:blipFill>
                  <pic:spPr>
                    <a:xfrm>
                      <a:off x="0" y="0"/>
                      <a:ext cx="5971540" cy="5971540"/>
                    </a:xfrm>
                    <a:prstGeom prst="rect">
                      <a:avLst/>
                    </a:prstGeom>
                    <a:ln>
                      <a:solidFill>
                        <a:schemeClr val="tx2">
                          <a:lumMod val="75000"/>
                          <a:lumOff val="25000"/>
                        </a:schemeClr>
                      </a:solidFill>
                    </a:ln>
                  </pic:spPr>
                </pic:pic>
              </a:graphicData>
            </a:graphic>
          </wp:inline>
        </w:drawing>
      </w:r>
    </w:p>
    <w:p w14:paraId="2CC79579" w14:textId="6C0D8A14" w:rsidR="005A6AC2" w:rsidRPr="007475DE" w:rsidRDefault="001267C4" w:rsidP="003F3745">
      <w:pPr>
        <w:jc w:val="center"/>
        <w:rPr>
          <w:rFonts w:ascii="Verdana" w:hAnsi="Verdana"/>
          <w:sz w:val="22"/>
          <w:szCs w:val="22"/>
        </w:rPr>
      </w:pPr>
      <w:bookmarkStart w:id="546" w:name="_Toc229061321"/>
      <w:r w:rsidRPr="007475DE">
        <w:rPr>
          <w:rFonts w:ascii="Verdana" w:hAnsi="Verdana"/>
          <w:i/>
          <w:iCs/>
          <w:color w:val="0E2841" w:themeColor="text2"/>
          <w:sz w:val="22"/>
          <w:szCs w:val="22"/>
        </w:rPr>
        <w:t xml:space="preserve">Imagen No. </w:t>
      </w:r>
      <w:r w:rsidRPr="007475DE">
        <w:rPr>
          <w:rFonts w:ascii="Verdana" w:hAnsi="Verdana"/>
          <w:sz w:val="22"/>
          <w:szCs w:val="22"/>
        </w:rPr>
        <w:t xml:space="preserve"> </w:t>
      </w:r>
      <w:r w:rsidRPr="007475DE">
        <w:rPr>
          <w:rFonts w:ascii="Verdana" w:hAnsi="Verdana"/>
          <w:i/>
          <w:iCs/>
          <w:color w:val="0E2841" w:themeColor="text2"/>
          <w:sz w:val="22"/>
          <w:szCs w:val="22"/>
        </w:rPr>
        <w:fldChar w:fldCharType="begin"/>
      </w:r>
      <w:r w:rsidRPr="007475DE">
        <w:rPr>
          <w:rFonts w:ascii="Verdana" w:hAnsi="Verdana"/>
          <w:i/>
          <w:iCs/>
          <w:color w:val="0E2841" w:themeColor="text2"/>
          <w:sz w:val="22"/>
          <w:szCs w:val="22"/>
        </w:rPr>
        <w:instrText xml:space="preserve"> SEQ Imagen_No._ \* ARABIC </w:instrText>
      </w:r>
      <w:r w:rsidRPr="007475DE">
        <w:rPr>
          <w:rFonts w:ascii="Verdana" w:hAnsi="Verdana"/>
          <w:i/>
          <w:iCs/>
          <w:color w:val="0E2841" w:themeColor="text2"/>
          <w:sz w:val="22"/>
          <w:szCs w:val="22"/>
        </w:rPr>
        <w:fldChar w:fldCharType="separate"/>
      </w:r>
      <w:r w:rsidRPr="007475DE">
        <w:rPr>
          <w:rFonts w:ascii="Verdana" w:hAnsi="Verdana"/>
          <w:i/>
          <w:iCs/>
          <w:color w:val="0E2841" w:themeColor="text2"/>
          <w:sz w:val="22"/>
          <w:szCs w:val="22"/>
        </w:rPr>
        <w:t>10</w:t>
      </w:r>
      <w:r w:rsidRPr="007475DE">
        <w:rPr>
          <w:rFonts w:ascii="Verdana" w:hAnsi="Verdana"/>
          <w:i/>
          <w:iCs/>
          <w:color w:val="0E2841" w:themeColor="text2"/>
          <w:sz w:val="22"/>
          <w:szCs w:val="22"/>
        </w:rPr>
        <w:fldChar w:fldCharType="end"/>
      </w:r>
      <w:r w:rsidRPr="007475DE">
        <w:rPr>
          <w:rFonts w:ascii="Verdana" w:hAnsi="Verdana"/>
          <w:i/>
          <w:iCs/>
          <w:color w:val="0E2841" w:themeColor="text2"/>
          <w:sz w:val="22"/>
          <w:szCs w:val="22"/>
        </w:rPr>
        <w:t xml:space="preserve"> – Complementar Información Empresa y Representante Legal</w:t>
      </w:r>
      <w:bookmarkEnd w:id="546"/>
    </w:p>
    <w:p w14:paraId="1B9914D0" w14:textId="77777777" w:rsidR="00AE0434" w:rsidRPr="007475DE" w:rsidRDefault="00AE0434" w:rsidP="00AE0434">
      <w:pPr>
        <w:rPr>
          <w:rFonts w:ascii="Verdana" w:eastAsiaTheme="majorEastAsia" w:hAnsi="Verdana"/>
          <w:b/>
          <w:bCs/>
          <w:sz w:val="22"/>
          <w:szCs w:val="22"/>
        </w:rPr>
      </w:pPr>
    </w:p>
    <w:p w14:paraId="7EFA73DD" w14:textId="77777777" w:rsidR="00744082" w:rsidRPr="007475DE" w:rsidRDefault="00744082" w:rsidP="003F3745">
      <w:pPr>
        <w:jc w:val="both"/>
        <w:rPr>
          <w:rFonts w:ascii="Verdana" w:hAnsi="Verdana"/>
          <w:sz w:val="22"/>
          <w:szCs w:val="22"/>
        </w:rPr>
      </w:pPr>
    </w:p>
    <w:p w14:paraId="4115D35C" w14:textId="6E67D886" w:rsidR="005A6AC2" w:rsidRPr="007475DE" w:rsidRDefault="00B63298">
      <w:pPr>
        <w:pStyle w:val="Prrafodelista"/>
        <w:numPr>
          <w:ilvl w:val="0"/>
          <w:numId w:val="6"/>
        </w:numPr>
        <w:jc w:val="both"/>
        <w:rPr>
          <w:rFonts w:ascii="Verdana" w:eastAsia="Aptos" w:hAnsi="Verdana" w:cs="Aptos"/>
          <w:sz w:val="22"/>
          <w:szCs w:val="22"/>
        </w:rPr>
      </w:pPr>
      <w:r w:rsidRPr="007475DE">
        <w:rPr>
          <w:rFonts w:ascii="Verdana" w:hAnsi="Verdana" w:cs="Arial"/>
          <w:b/>
          <w:bCs/>
          <w:color w:val="000000"/>
          <w:sz w:val="22"/>
          <w:szCs w:val="22"/>
        </w:rPr>
        <w:t>Información Persona Jurídica Pública</w:t>
      </w:r>
    </w:p>
    <w:p w14:paraId="07EAAB29" w14:textId="77777777" w:rsidR="00015DA3" w:rsidRPr="007475DE" w:rsidRDefault="00015DA3" w:rsidP="00015DA3">
      <w:pPr>
        <w:jc w:val="both"/>
        <w:rPr>
          <w:rFonts w:ascii="Verdana" w:hAnsi="Verdana"/>
          <w:sz w:val="22"/>
          <w:szCs w:val="22"/>
        </w:rPr>
      </w:pPr>
    </w:p>
    <w:p w14:paraId="7D1B71FB" w14:textId="77777777" w:rsidR="00331E3E" w:rsidRPr="007475DE" w:rsidRDefault="00331E3E" w:rsidP="00331E3E">
      <w:pPr>
        <w:pStyle w:val="font-claude-response-body"/>
        <w:spacing w:before="0" w:beforeAutospacing="0"/>
        <w:jc w:val="both"/>
        <w:rPr>
          <w:rFonts w:ascii="Verdana" w:eastAsia="Aptos" w:hAnsi="Verdana" w:cs="Aptos"/>
          <w:sz w:val="22"/>
          <w:szCs w:val="22"/>
          <w:lang w:eastAsia="es-CO"/>
        </w:rPr>
      </w:pPr>
      <w:r w:rsidRPr="007475DE">
        <w:rPr>
          <w:rFonts w:ascii="Verdana" w:eastAsia="Aptos" w:hAnsi="Verdana" w:cs="Aptos"/>
          <w:sz w:val="22"/>
          <w:szCs w:val="22"/>
          <w:lang w:eastAsia="es-CO"/>
        </w:rPr>
        <w:t>El sistema desplegará 2 pestañas:</w:t>
      </w:r>
    </w:p>
    <w:p w14:paraId="20F0A8BD" w14:textId="77777777" w:rsidR="00331E3E" w:rsidRPr="007475DE" w:rsidRDefault="00331E3E">
      <w:pPr>
        <w:pStyle w:val="Prrafodelista"/>
        <w:numPr>
          <w:ilvl w:val="0"/>
          <w:numId w:val="17"/>
        </w:numPr>
        <w:rPr>
          <w:rFonts w:ascii="Verdana" w:eastAsiaTheme="majorEastAsia" w:hAnsi="Verdana"/>
          <w:b/>
          <w:bCs/>
          <w:sz w:val="22"/>
          <w:szCs w:val="22"/>
        </w:rPr>
      </w:pPr>
      <w:r w:rsidRPr="007475DE">
        <w:rPr>
          <w:rFonts w:ascii="Verdana" w:eastAsiaTheme="majorEastAsia" w:hAnsi="Verdana"/>
          <w:b/>
          <w:bCs/>
          <w:sz w:val="22"/>
          <w:szCs w:val="22"/>
        </w:rPr>
        <w:t>Empresa</w:t>
      </w:r>
    </w:p>
    <w:p w14:paraId="4B862C8E" w14:textId="77777777" w:rsidR="00331E3E" w:rsidRPr="007475DE" w:rsidRDefault="00331E3E">
      <w:pPr>
        <w:pStyle w:val="Prrafodelista"/>
        <w:numPr>
          <w:ilvl w:val="0"/>
          <w:numId w:val="17"/>
        </w:numPr>
        <w:rPr>
          <w:rFonts w:ascii="Verdana" w:eastAsiaTheme="majorEastAsia" w:hAnsi="Verdana"/>
          <w:b/>
          <w:bCs/>
          <w:sz w:val="22"/>
          <w:szCs w:val="22"/>
        </w:rPr>
      </w:pPr>
      <w:r w:rsidRPr="007475DE">
        <w:rPr>
          <w:rFonts w:ascii="Verdana" w:eastAsiaTheme="majorEastAsia" w:hAnsi="Verdana"/>
          <w:b/>
          <w:bCs/>
          <w:sz w:val="22"/>
          <w:szCs w:val="22"/>
        </w:rPr>
        <w:t>Representante legal y sector</w:t>
      </w:r>
    </w:p>
    <w:p w14:paraId="0CE86EC6" w14:textId="04506A63" w:rsidR="00015DA3" w:rsidRPr="007475DE" w:rsidRDefault="00331E3E" w:rsidP="00015DA3">
      <w:pPr>
        <w:jc w:val="both"/>
        <w:rPr>
          <w:rFonts w:ascii="Verdana" w:hAnsi="Verdana"/>
          <w:sz w:val="22"/>
          <w:szCs w:val="22"/>
        </w:rPr>
      </w:pPr>
      <w:r w:rsidRPr="007475DE">
        <w:rPr>
          <w:rFonts w:ascii="Verdana" w:eastAsiaTheme="majorEastAsia" w:hAnsi="Verdana"/>
          <w:sz w:val="22"/>
          <w:szCs w:val="22"/>
        </w:rPr>
        <w:lastRenderedPageBreak/>
        <w:t>L</w:t>
      </w:r>
      <w:r w:rsidR="00015DA3" w:rsidRPr="007475DE">
        <w:rPr>
          <w:rFonts w:ascii="Verdana" w:eastAsiaTheme="majorEastAsia" w:hAnsi="Verdana"/>
          <w:sz w:val="22"/>
          <w:szCs w:val="22"/>
        </w:rPr>
        <w:t xml:space="preserve">a pestaña </w:t>
      </w:r>
      <w:r w:rsidR="00015DA3" w:rsidRPr="007475DE">
        <w:rPr>
          <w:rFonts w:ascii="Verdana" w:eastAsiaTheme="majorEastAsia" w:hAnsi="Verdana"/>
          <w:b/>
          <w:bCs/>
          <w:sz w:val="22"/>
          <w:szCs w:val="22"/>
        </w:rPr>
        <w:t>Empresa</w:t>
      </w:r>
      <w:r w:rsidR="00015DA3" w:rsidRPr="007475DE">
        <w:rPr>
          <w:rFonts w:ascii="Verdana" w:eastAsiaTheme="majorEastAsia" w:hAnsi="Verdana"/>
          <w:sz w:val="22"/>
          <w:szCs w:val="22"/>
        </w:rPr>
        <w:t xml:space="preserve"> con el NIT precargado automáticamente desde el Servicio de Autenticación Digital (AD). Dado que las personas jurídicas de tipo público no se encuentran registradas en el RUES, el resto de la información deberá ser ingresada manualmente por el usuario en los siguientes campos:</w:t>
      </w:r>
    </w:p>
    <w:p w14:paraId="0F57C8F5" w14:textId="77777777" w:rsidR="00015DA3" w:rsidRPr="007475DE" w:rsidRDefault="00015DA3" w:rsidP="00015DA3">
      <w:pPr>
        <w:jc w:val="both"/>
        <w:rPr>
          <w:rFonts w:ascii="Verdana" w:hAnsi="Verdana"/>
          <w:b/>
          <w:bCs/>
          <w:sz w:val="22"/>
          <w:szCs w:val="22"/>
        </w:rPr>
      </w:pPr>
    </w:p>
    <w:p w14:paraId="4BEE539B" w14:textId="715EDF05" w:rsidR="00015DA3" w:rsidRPr="007475DE" w:rsidRDefault="00015DA3" w:rsidP="00015DA3">
      <w:pPr>
        <w:jc w:val="both"/>
        <w:rPr>
          <w:rFonts w:ascii="Verdana" w:eastAsiaTheme="majorEastAsia" w:hAnsi="Verdana"/>
          <w:sz w:val="22"/>
          <w:szCs w:val="22"/>
        </w:rPr>
      </w:pPr>
      <w:r w:rsidRPr="007475DE">
        <w:rPr>
          <w:rFonts w:ascii="Verdana" w:hAnsi="Verdana"/>
          <w:sz w:val="22"/>
          <w:szCs w:val="22"/>
        </w:rPr>
        <w:t>Pestaña</w:t>
      </w:r>
      <w:r w:rsidRPr="007475DE">
        <w:rPr>
          <w:rFonts w:ascii="Verdana" w:eastAsiaTheme="majorEastAsia" w:hAnsi="Verdana"/>
          <w:sz w:val="22"/>
          <w:szCs w:val="22"/>
        </w:rPr>
        <w:t xml:space="preserve"> </w:t>
      </w:r>
      <w:r w:rsidRPr="007475DE">
        <w:rPr>
          <w:rFonts w:ascii="Verdana" w:eastAsiaTheme="majorEastAsia" w:hAnsi="Verdana"/>
          <w:b/>
          <w:bCs/>
          <w:sz w:val="22"/>
          <w:szCs w:val="22"/>
        </w:rPr>
        <w:t>Empresa:</w:t>
      </w:r>
      <w:r w:rsidRPr="007475DE">
        <w:rPr>
          <w:rFonts w:ascii="Verdana" w:eastAsiaTheme="majorEastAsia" w:hAnsi="Verdana"/>
          <w:sz w:val="22"/>
          <w:szCs w:val="22"/>
        </w:rPr>
        <w:t xml:space="preserve"> Razón social, correo electrónico, teléfono, CIIU principal y CIIU secundario.</w:t>
      </w:r>
    </w:p>
    <w:p w14:paraId="6FABAD6D" w14:textId="77777777" w:rsidR="00060D8E" w:rsidRPr="007475DE" w:rsidRDefault="00060D8E" w:rsidP="00015DA3">
      <w:pPr>
        <w:jc w:val="both"/>
        <w:rPr>
          <w:rFonts w:ascii="Verdana" w:hAnsi="Verdana"/>
          <w:sz w:val="22"/>
          <w:szCs w:val="22"/>
        </w:rPr>
      </w:pPr>
    </w:p>
    <w:p w14:paraId="358FFE25" w14:textId="77777777" w:rsidR="00015DA3" w:rsidRPr="007475DE" w:rsidRDefault="00015DA3">
      <w:pPr>
        <w:pStyle w:val="Prrafodelista"/>
        <w:numPr>
          <w:ilvl w:val="0"/>
          <w:numId w:val="18"/>
        </w:numPr>
        <w:jc w:val="both"/>
        <w:rPr>
          <w:rFonts w:ascii="Verdana" w:hAnsi="Verdana"/>
          <w:sz w:val="22"/>
          <w:szCs w:val="22"/>
        </w:rPr>
      </w:pPr>
      <w:r w:rsidRPr="007475DE">
        <w:rPr>
          <w:rFonts w:ascii="Verdana" w:eastAsiaTheme="majorEastAsia" w:hAnsi="Verdana"/>
          <w:b/>
          <w:bCs/>
          <w:sz w:val="22"/>
          <w:szCs w:val="22"/>
        </w:rPr>
        <w:t>Sección Cargue de Documentos:</w:t>
      </w:r>
      <w:r w:rsidRPr="007475DE">
        <w:rPr>
          <w:rFonts w:ascii="Verdana" w:eastAsiaTheme="majorEastAsia" w:hAnsi="Verdana"/>
          <w:sz w:val="22"/>
          <w:szCs w:val="22"/>
        </w:rPr>
        <w:t xml:space="preserve"> Acto administrativo de creación de la entidad de derecho público; acto de nombramiento y posesión del Director, Gerente o Presidente, o quien haga las veces de representante legal o ejerza la dirección de la entidad; y copia del Registro Único Tributario (RUT) en el que conste el número de identificación tributaria (NIT).</w:t>
      </w:r>
    </w:p>
    <w:p w14:paraId="113CFA30" w14:textId="77777777" w:rsidR="00015DA3" w:rsidRPr="007475DE" w:rsidRDefault="00015DA3" w:rsidP="007914AC">
      <w:pPr>
        <w:pStyle w:val="Prrafodelista"/>
        <w:jc w:val="both"/>
        <w:rPr>
          <w:rFonts w:ascii="Verdana" w:hAnsi="Verdana"/>
          <w:sz w:val="22"/>
          <w:szCs w:val="22"/>
        </w:rPr>
      </w:pPr>
    </w:p>
    <w:p w14:paraId="110A4B8F" w14:textId="0E1EAA92" w:rsidR="00015DA3" w:rsidRPr="007475DE" w:rsidRDefault="00015DA3" w:rsidP="00015DA3">
      <w:pPr>
        <w:jc w:val="both"/>
        <w:rPr>
          <w:rFonts w:ascii="Verdana" w:eastAsiaTheme="majorEastAsia" w:hAnsi="Verdana"/>
          <w:sz w:val="22"/>
          <w:szCs w:val="22"/>
        </w:rPr>
      </w:pPr>
      <w:r w:rsidRPr="007475DE">
        <w:rPr>
          <w:rFonts w:ascii="Verdana" w:hAnsi="Verdana"/>
          <w:sz w:val="22"/>
          <w:szCs w:val="22"/>
        </w:rPr>
        <w:t>Pestaña</w:t>
      </w:r>
      <w:r w:rsidRPr="007475DE">
        <w:rPr>
          <w:rFonts w:ascii="Verdana" w:eastAsiaTheme="majorEastAsia" w:hAnsi="Verdana"/>
          <w:sz w:val="22"/>
          <w:szCs w:val="22"/>
        </w:rPr>
        <w:t xml:space="preserve"> </w:t>
      </w:r>
      <w:r w:rsidRPr="007475DE">
        <w:rPr>
          <w:rFonts w:ascii="Verdana" w:eastAsiaTheme="majorEastAsia" w:hAnsi="Verdana"/>
          <w:b/>
          <w:bCs/>
          <w:sz w:val="22"/>
          <w:szCs w:val="22"/>
        </w:rPr>
        <w:t xml:space="preserve">Representante </w:t>
      </w:r>
      <w:r w:rsidRPr="007475DE">
        <w:rPr>
          <w:rFonts w:ascii="Verdana" w:hAnsi="Verdana"/>
          <w:b/>
          <w:bCs/>
          <w:sz w:val="22"/>
          <w:szCs w:val="22"/>
        </w:rPr>
        <w:t>Legal y Sector</w:t>
      </w:r>
      <w:r w:rsidRPr="007475DE">
        <w:rPr>
          <w:rFonts w:ascii="Verdana" w:eastAsiaTheme="majorEastAsia" w:hAnsi="Verdana"/>
          <w:b/>
          <w:bCs/>
          <w:sz w:val="22"/>
          <w:szCs w:val="22"/>
        </w:rPr>
        <w:t>:</w:t>
      </w:r>
      <w:r w:rsidRPr="007475DE">
        <w:rPr>
          <w:rFonts w:ascii="Verdana" w:eastAsiaTheme="majorEastAsia" w:hAnsi="Verdana"/>
          <w:sz w:val="22"/>
          <w:szCs w:val="22"/>
        </w:rPr>
        <w:t xml:space="preserve"> Nombre completo, tipo de documento y número de documento de identificación.</w:t>
      </w:r>
    </w:p>
    <w:p w14:paraId="3F9F3250" w14:textId="77777777" w:rsidR="00060D8E" w:rsidRPr="007475DE" w:rsidRDefault="00060D8E" w:rsidP="00015DA3">
      <w:pPr>
        <w:jc w:val="both"/>
        <w:rPr>
          <w:rFonts w:ascii="Verdana" w:hAnsi="Verdana"/>
          <w:sz w:val="22"/>
          <w:szCs w:val="22"/>
        </w:rPr>
      </w:pPr>
    </w:p>
    <w:p w14:paraId="53017627" w14:textId="77777777" w:rsidR="00015DA3" w:rsidRPr="007475DE" w:rsidRDefault="00015DA3">
      <w:pPr>
        <w:pStyle w:val="Prrafodelista"/>
        <w:numPr>
          <w:ilvl w:val="0"/>
          <w:numId w:val="18"/>
        </w:numPr>
        <w:jc w:val="both"/>
        <w:rPr>
          <w:rFonts w:ascii="Verdana" w:hAnsi="Verdana"/>
          <w:sz w:val="22"/>
          <w:szCs w:val="22"/>
        </w:rPr>
      </w:pPr>
      <w:r w:rsidRPr="007475DE">
        <w:rPr>
          <w:rFonts w:ascii="Verdana" w:eastAsiaTheme="majorEastAsia" w:hAnsi="Verdana"/>
          <w:b/>
          <w:bCs/>
          <w:sz w:val="22"/>
          <w:szCs w:val="22"/>
        </w:rPr>
        <w:t>Sección Información Sector:</w:t>
      </w:r>
      <w:r w:rsidRPr="007475DE">
        <w:rPr>
          <w:rFonts w:ascii="Verdana" w:eastAsiaTheme="majorEastAsia" w:hAnsi="Verdana"/>
          <w:sz w:val="22"/>
          <w:szCs w:val="22"/>
        </w:rPr>
        <w:t xml:space="preserve"> Tipo de empresa, sector al que pertenece la empresa, ingresos por actividades anuales, cantidad de empleados, departamento y municipio.</w:t>
      </w:r>
    </w:p>
    <w:p w14:paraId="5BE82960" w14:textId="77777777" w:rsidR="00015DA3" w:rsidRPr="007475DE" w:rsidRDefault="00015DA3" w:rsidP="007914AC">
      <w:pPr>
        <w:pStyle w:val="Prrafodelista"/>
        <w:jc w:val="both"/>
        <w:rPr>
          <w:rFonts w:ascii="Verdana" w:hAnsi="Verdana"/>
          <w:sz w:val="22"/>
          <w:szCs w:val="22"/>
        </w:rPr>
      </w:pPr>
    </w:p>
    <w:p w14:paraId="52E9FED6" w14:textId="791E1E22" w:rsidR="00015DA3" w:rsidRPr="007475DE" w:rsidRDefault="00015DA3">
      <w:pPr>
        <w:pStyle w:val="Prrafodelista"/>
        <w:numPr>
          <w:ilvl w:val="0"/>
          <w:numId w:val="18"/>
        </w:numPr>
        <w:jc w:val="both"/>
        <w:rPr>
          <w:rFonts w:ascii="Verdana" w:hAnsi="Verdana"/>
          <w:sz w:val="22"/>
          <w:szCs w:val="22"/>
        </w:rPr>
      </w:pPr>
      <w:r w:rsidRPr="007475DE">
        <w:rPr>
          <w:rFonts w:ascii="Verdana" w:eastAsiaTheme="majorEastAsia" w:hAnsi="Verdana"/>
          <w:b/>
          <w:bCs/>
          <w:sz w:val="22"/>
          <w:szCs w:val="22"/>
        </w:rPr>
        <w:t>Sección Ubicación Sede Principal:</w:t>
      </w:r>
      <w:r w:rsidRPr="007475DE">
        <w:rPr>
          <w:rFonts w:ascii="Verdana" w:eastAsiaTheme="majorEastAsia" w:hAnsi="Verdana"/>
          <w:sz w:val="22"/>
          <w:szCs w:val="22"/>
        </w:rPr>
        <w:t xml:space="preserve"> Departamento y municipio.</w:t>
      </w:r>
    </w:p>
    <w:p w14:paraId="6B8437AE" w14:textId="2E95FDE8" w:rsidR="00196663" w:rsidRPr="007475DE" w:rsidRDefault="00196663" w:rsidP="008D2EF1">
      <w:pPr>
        <w:pStyle w:val="Prrafodelista"/>
        <w:ind w:left="360"/>
        <w:jc w:val="both"/>
        <w:rPr>
          <w:rFonts w:ascii="Verdana" w:hAnsi="Verdana"/>
          <w:sz w:val="22"/>
          <w:szCs w:val="22"/>
        </w:rPr>
      </w:pPr>
    </w:p>
    <w:p w14:paraId="7BE823B8" w14:textId="2469A426" w:rsidR="00B52A80" w:rsidRPr="007475DE" w:rsidRDefault="00B52A80" w:rsidP="008D2EF1">
      <w:pPr>
        <w:jc w:val="both"/>
        <w:rPr>
          <w:rFonts w:ascii="Verdana" w:hAnsi="Verdana"/>
          <w:i/>
          <w:color w:val="000000" w:themeColor="text1"/>
          <w:sz w:val="22"/>
          <w:szCs w:val="22"/>
          <w:u w:val="single"/>
        </w:rPr>
      </w:pPr>
      <w:r w:rsidRPr="007475DE">
        <w:rPr>
          <w:rFonts w:ascii="Verdana" w:hAnsi="Verdana" w:cs="Arial"/>
          <w:bCs/>
          <w:i/>
          <w:color w:val="000000" w:themeColor="text1"/>
          <w:sz w:val="22"/>
          <w:szCs w:val="22"/>
          <w:u w:val="single"/>
        </w:rPr>
        <w:t>En caso de que alguno de los campos no aplique a la situación del tipo de la entidad, puede dejarlo en blanco.</w:t>
      </w:r>
    </w:p>
    <w:p w14:paraId="01F9A641" w14:textId="3833CD38" w:rsidR="003E5AB7" w:rsidRPr="007475DE" w:rsidRDefault="003E5AB7">
      <w:pPr>
        <w:ind w:right="1128"/>
        <w:rPr>
          <w:rFonts w:ascii="Verdana" w:hAnsi="Verdana"/>
          <w:sz w:val="22"/>
          <w:szCs w:val="22"/>
          <w:u w:val="single"/>
        </w:rPr>
      </w:pPr>
    </w:p>
    <w:p w14:paraId="5A9891DD" w14:textId="68B0D9DB" w:rsidR="00BD034E" w:rsidRPr="007475DE" w:rsidRDefault="007669CC" w:rsidP="008D2EF1">
      <w:pPr>
        <w:jc w:val="both"/>
        <w:rPr>
          <w:rFonts w:ascii="Verdana" w:hAnsi="Verdana"/>
          <w:sz w:val="22"/>
          <w:szCs w:val="22"/>
        </w:rPr>
      </w:pPr>
      <w:r w:rsidRPr="007475DE">
        <w:rPr>
          <w:rFonts w:ascii="Verdana" w:hAnsi="Verdana" w:cs="Arial"/>
          <w:bCs/>
          <w:i/>
          <w:color w:val="000000" w:themeColor="text1"/>
          <w:sz w:val="22"/>
          <w:szCs w:val="22"/>
          <w:u w:val="single"/>
        </w:rPr>
        <w:t>Algunos campos se cargarán automáticamente y aparecerán</w:t>
      </w:r>
      <w:r w:rsidRPr="007475DE">
        <w:rPr>
          <w:rFonts w:ascii="Verdana" w:hAnsi="Verdana"/>
          <w:sz w:val="22"/>
          <w:szCs w:val="22"/>
          <w:u w:val="single"/>
        </w:rPr>
        <w:t xml:space="preserve"> en </w:t>
      </w:r>
      <w:r w:rsidRPr="007475DE">
        <w:rPr>
          <w:rStyle w:val="Fuerte"/>
          <w:rFonts w:ascii="Verdana" w:hAnsi="Verdana"/>
          <w:b w:val="0"/>
          <w:bCs w:val="0"/>
          <w:sz w:val="22"/>
          <w:szCs w:val="22"/>
          <w:u w:val="single"/>
        </w:rPr>
        <w:t>modo de solo lectura</w:t>
      </w:r>
      <w:r w:rsidRPr="007475DE">
        <w:rPr>
          <w:rFonts w:ascii="Verdana" w:hAnsi="Verdana"/>
          <w:sz w:val="22"/>
          <w:szCs w:val="22"/>
          <w:u w:val="single"/>
        </w:rPr>
        <w:t xml:space="preserve">, tal como se muestra en la </w:t>
      </w:r>
      <w:r w:rsidRPr="007475DE">
        <w:rPr>
          <w:rStyle w:val="Fuerte"/>
          <w:rFonts w:ascii="Verdana" w:hAnsi="Verdana"/>
          <w:b w:val="0"/>
          <w:bCs w:val="0"/>
          <w:sz w:val="22"/>
          <w:szCs w:val="22"/>
          <w:u w:val="single"/>
        </w:rPr>
        <w:t>Imagen 11</w:t>
      </w:r>
      <w:r w:rsidRPr="007475DE">
        <w:rPr>
          <w:rFonts w:ascii="Verdana" w:hAnsi="Verdana"/>
          <w:sz w:val="22"/>
          <w:szCs w:val="22"/>
        </w:rPr>
        <w:t>.</w:t>
      </w:r>
    </w:p>
    <w:p w14:paraId="1A01042A" w14:textId="77777777" w:rsidR="00BD034E" w:rsidRPr="007475DE" w:rsidRDefault="00BD034E" w:rsidP="008D2EF1">
      <w:pPr>
        <w:rPr>
          <w:rFonts w:ascii="Verdana" w:hAnsi="Verdana"/>
          <w:sz w:val="22"/>
          <w:szCs w:val="22"/>
        </w:rPr>
      </w:pPr>
    </w:p>
    <w:p w14:paraId="740E3FE9" w14:textId="196E45B9" w:rsidR="00946224" w:rsidRPr="007475DE" w:rsidRDefault="000D1E33">
      <w:pPr>
        <w:jc w:val="center"/>
        <w:rPr>
          <w:rFonts w:ascii="Verdana" w:hAnsi="Verdana"/>
          <w:sz w:val="22"/>
          <w:szCs w:val="22"/>
        </w:rPr>
      </w:pPr>
      <w:r w:rsidRPr="007475DE">
        <w:rPr>
          <w:rFonts w:ascii="Verdana" w:hAnsi="Verdana"/>
          <w:noProof/>
          <w:sz w:val="22"/>
          <w:szCs w:val="22"/>
        </w:rPr>
        <w:lastRenderedPageBreak/>
        <w:drawing>
          <wp:inline distT="0" distB="0" distL="0" distR="0" wp14:anchorId="36759270" wp14:editId="15D71C84">
            <wp:extent cx="5971540" cy="3268980"/>
            <wp:effectExtent l="19050" t="19050" r="10160" b="26670"/>
            <wp:docPr id="168772459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724596" name="Imagen 168772459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71540" cy="3268980"/>
                    </a:xfrm>
                    <a:prstGeom prst="rect">
                      <a:avLst/>
                    </a:prstGeom>
                    <a:ln>
                      <a:solidFill>
                        <a:schemeClr val="tx2">
                          <a:lumMod val="75000"/>
                          <a:lumOff val="25000"/>
                        </a:schemeClr>
                      </a:solidFill>
                    </a:ln>
                  </pic:spPr>
                </pic:pic>
              </a:graphicData>
            </a:graphic>
          </wp:inline>
        </w:drawing>
      </w:r>
    </w:p>
    <w:p w14:paraId="7EEADF49" w14:textId="6E43E248" w:rsidR="00472174" w:rsidRPr="007475DE" w:rsidRDefault="00472174" w:rsidP="008D2EF1">
      <w:pPr>
        <w:pStyle w:val="Descripcin"/>
        <w:jc w:val="center"/>
        <w:rPr>
          <w:rFonts w:ascii="Verdana" w:hAnsi="Verdana"/>
          <w:sz w:val="22"/>
          <w:szCs w:val="22"/>
        </w:rPr>
      </w:pPr>
      <w:bookmarkStart w:id="547" w:name="_Toc229061322"/>
      <w:r w:rsidRPr="007475DE">
        <w:rPr>
          <w:rFonts w:ascii="Verdana" w:hAnsi="Verdana"/>
          <w:sz w:val="22"/>
          <w:szCs w:val="22"/>
        </w:rPr>
        <w:t xml:space="preserve">Imagen No.  </w:t>
      </w:r>
      <w:r w:rsidRPr="007475DE">
        <w:rPr>
          <w:rFonts w:ascii="Verdana" w:hAnsi="Verdana"/>
          <w:sz w:val="22"/>
          <w:szCs w:val="22"/>
        </w:rPr>
        <w:fldChar w:fldCharType="begin"/>
      </w:r>
      <w:r w:rsidRPr="007475DE">
        <w:rPr>
          <w:rFonts w:ascii="Verdana" w:hAnsi="Verdana"/>
          <w:sz w:val="22"/>
          <w:szCs w:val="22"/>
        </w:rPr>
        <w:instrText xml:space="preserve"> SEQ Imagen_No._ \* ARABIC </w:instrText>
      </w:r>
      <w:r w:rsidRPr="007475DE">
        <w:rPr>
          <w:rFonts w:ascii="Verdana" w:hAnsi="Verdana"/>
          <w:sz w:val="22"/>
          <w:szCs w:val="22"/>
        </w:rPr>
        <w:fldChar w:fldCharType="separate"/>
      </w:r>
      <w:r w:rsidRPr="007475DE">
        <w:rPr>
          <w:rFonts w:ascii="Verdana" w:hAnsi="Verdana"/>
          <w:noProof/>
          <w:sz w:val="22"/>
          <w:szCs w:val="22"/>
        </w:rPr>
        <w:t>11</w:t>
      </w:r>
      <w:r w:rsidRPr="007475DE">
        <w:rPr>
          <w:rFonts w:ascii="Verdana" w:hAnsi="Verdana"/>
          <w:sz w:val="22"/>
          <w:szCs w:val="22"/>
        </w:rPr>
        <w:fldChar w:fldCharType="end"/>
      </w:r>
      <w:r w:rsidRPr="007475DE">
        <w:rPr>
          <w:rFonts w:ascii="Verdana" w:hAnsi="Verdana"/>
          <w:sz w:val="22"/>
          <w:szCs w:val="22"/>
        </w:rPr>
        <w:t xml:space="preserve"> - Sección Empresa Persona Jurídica Pública</w:t>
      </w:r>
      <w:bookmarkEnd w:id="547"/>
    </w:p>
    <w:p w14:paraId="2EA653A0" w14:textId="15887F61" w:rsidR="005204DF" w:rsidRPr="007475DE" w:rsidRDefault="005204DF" w:rsidP="008D2EF1">
      <w:pPr>
        <w:rPr>
          <w:rFonts w:ascii="Verdana" w:hAnsi="Verdana"/>
          <w:sz w:val="22"/>
          <w:szCs w:val="22"/>
        </w:rPr>
      </w:pPr>
    </w:p>
    <w:p w14:paraId="4638D91F" w14:textId="3D4CD84C" w:rsidR="005204DF" w:rsidRPr="007475DE" w:rsidRDefault="00D8101E">
      <w:pPr>
        <w:pStyle w:val="Prrafodelista"/>
        <w:numPr>
          <w:ilvl w:val="0"/>
          <w:numId w:val="6"/>
        </w:numPr>
        <w:jc w:val="both"/>
        <w:rPr>
          <w:rFonts w:ascii="Verdana" w:eastAsia="Aptos" w:hAnsi="Verdana" w:cs="Aptos"/>
          <w:sz w:val="22"/>
          <w:szCs w:val="22"/>
        </w:rPr>
      </w:pPr>
      <w:r w:rsidRPr="007475DE">
        <w:rPr>
          <w:rFonts w:ascii="Verdana" w:hAnsi="Verdana" w:cs="Arial"/>
          <w:b/>
          <w:bCs/>
          <w:color w:val="000000"/>
          <w:sz w:val="22"/>
          <w:szCs w:val="22"/>
        </w:rPr>
        <w:t>Información Persona Jurídica Mixta</w:t>
      </w:r>
    </w:p>
    <w:p w14:paraId="17C322D1" w14:textId="77777777" w:rsidR="001267C4" w:rsidRPr="007475DE" w:rsidRDefault="001267C4" w:rsidP="001267C4">
      <w:pPr>
        <w:jc w:val="both"/>
        <w:rPr>
          <w:rFonts w:ascii="Verdana" w:hAnsi="Verdana"/>
          <w:sz w:val="22"/>
          <w:szCs w:val="22"/>
        </w:rPr>
      </w:pPr>
    </w:p>
    <w:p w14:paraId="428073C8" w14:textId="77777777" w:rsidR="00331E3E" w:rsidRPr="007475DE" w:rsidRDefault="00331E3E" w:rsidP="00331E3E">
      <w:pPr>
        <w:pStyle w:val="font-claude-response-body"/>
        <w:spacing w:before="0" w:beforeAutospacing="0"/>
        <w:jc w:val="both"/>
        <w:rPr>
          <w:rFonts w:ascii="Verdana" w:eastAsia="Aptos" w:hAnsi="Verdana" w:cs="Aptos"/>
          <w:sz w:val="22"/>
          <w:szCs w:val="22"/>
          <w:lang w:eastAsia="es-CO"/>
        </w:rPr>
      </w:pPr>
      <w:r w:rsidRPr="007475DE">
        <w:rPr>
          <w:rFonts w:ascii="Verdana" w:eastAsia="Aptos" w:hAnsi="Verdana" w:cs="Aptos"/>
          <w:sz w:val="22"/>
          <w:szCs w:val="22"/>
          <w:lang w:eastAsia="es-CO"/>
        </w:rPr>
        <w:t>El sistema desplegará 2 pestañas:</w:t>
      </w:r>
    </w:p>
    <w:p w14:paraId="54E6A4BC" w14:textId="77777777" w:rsidR="00331E3E" w:rsidRPr="007475DE" w:rsidRDefault="00331E3E">
      <w:pPr>
        <w:pStyle w:val="Prrafodelista"/>
        <w:numPr>
          <w:ilvl w:val="0"/>
          <w:numId w:val="17"/>
        </w:numPr>
        <w:rPr>
          <w:rFonts w:ascii="Verdana" w:eastAsiaTheme="majorEastAsia" w:hAnsi="Verdana"/>
          <w:b/>
          <w:bCs/>
          <w:sz w:val="22"/>
          <w:szCs w:val="22"/>
        </w:rPr>
      </w:pPr>
      <w:r w:rsidRPr="007475DE">
        <w:rPr>
          <w:rFonts w:ascii="Verdana" w:eastAsiaTheme="majorEastAsia" w:hAnsi="Verdana"/>
          <w:b/>
          <w:bCs/>
          <w:sz w:val="22"/>
          <w:szCs w:val="22"/>
        </w:rPr>
        <w:t>Empresa</w:t>
      </w:r>
    </w:p>
    <w:p w14:paraId="2F4A9B69" w14:textId="77777777" w:rsidR="00331E3E" w:rsidRPr="007475DE" w:rsidRDefault="00331E3E">
      <w:pPr>
        <w:pStyle w:val="Prrafodelista"/>
        <w:numPr>
          <w:ilvl w:val="0"/>
          <w:numId w:val="17"/>
        </w:numPr>
        <w:rPr>
          <w:rFonts w:ascii="Verdana" w:eastAsiaTheme="majorEastAsia" w:hAnsi="Verdana"/>
          <w:b/>
          <w:bCs/>
          <w:sz w:val="22"/>
          <w:szCs w:val="22"/>
        </w:rPr>
      </w:pPr>
      <w:r w:rsidRPr="007475DE">
        <w:rPr>
          <w:rFonts w:ascii="Verdana" w:eastAsiaTheme="majorEastAsia" w:hAnsi="Verdana"/>
          <w:b/>
          <w:bCs/>
          <w:sz w:val="22"/>
          <w:szCs w:val="22"/>
        </w:rPr>
        <w:t>Representante legal y sector</w:t>
      </w:r>
    </w:p>
    <w:p w14:paraId="6D9D317D" w14:textId="77777777" w:rsidR="00331E3E" w:rsidRPr="007475DE" w:rsidRDefault="00331E3E" w:rsidP="001267C4">
      <w:pPr>
        <w:jc w:val="both"/>
        <w:rPr>
          <w:rFonts w:ascii="Verdana" w:hAnsi="Verdana"/>
          <w:sz w:val="22"/>
          <w:szCs w:val="22"/>
        </w:rPr>
      </w:pPr>
    </w:p>
    <w:p w14:paraId="03519DBF" w14:textId="19660395" w:rsidR="001267C4" w:rsidRPr="007475DE" w:rsidRDefault="001267C4" w:rsidP="001267C4">
      <w:pPr>
        <w:jc w:val="both"/>
        <w:rPr>
          <w:rFonts w:ascii="Verdana" w:hAnsi="Verdana"/>
          <w:sz w:val="22"/>
          <w:szCs w:val="22"/>
        </w:rPr>
      </w:pPr>
      <w:r w:rsidRPr="007475DE">
        <w:rPr>
          <w:rFonts w:ascii="Verdana" w:eastAsiaTheme="majorEastAsia" w:hAnsi="Verdana"/>
          <w:sz w:val="22"/>
          <w:szCs w:val="22"/>
        </w:rPr>
        <w:t xml:space="preserve">El sistema desplegará la pestaña </w:t>
      </w:r>
      <w:r w:rsidRPr="007475DE">
        <w:rPr>
          <w:rFonts w:ascii="Verdana" w:eastAsiaTheme="majorEastAsia" w:hAnsi="Verdana"/>
          <w:b/>
          <w:bCs/>
          <w:sz w:val="22"/>
          <w:szCs w:val="22"/>
        </w:rPr>
        <w:t>Empresa</w:t>
      </w:r>
      <w:r w:rsidRPr="007475DE">
        <w:rPr>
          <w:rFonts w:ascii="Verdana" w:eastAsiaTheme="majorEastAsia" w:hAnsi="Verdana"/>
          <w:sz w:val="22"/>
          <w:szCs w:val="22"/>
        </w:rPr>
        <w:t xml:space="preserve"> con el NIT precargado automáticamente desde el Servicio de Autenticación Digital (AD). Dado que las personas jurídicas de tipo </w:t>
      </w:r>
      <w:r w:rsidRPr="007475DE">
        <w:rPr>
          <w:rFonts w:ascii="Verdana" w:hAnsi="Verdana"/>
          <w:sz w:val="22"/>
          <w:szCs w:val="22"/>
        </w:rPr>
        <w:t>mixto</w:t>
      </w:r>
      <w:r w:rsidRPr="007475DE">
        <w:rPr>
          <w:rFonts w:ascii="Verdana" w:eastAsiaTheme="majorEastAsia" w:hAnsi="Verdana"/>
          <w:sz w:val="22"/>
          <w:szCs w:val="22"/>
        </w:rPr>
        <w:t xml:space="preserve"> no se encuentran registradas en el RUES, el resto de la información deberá ser ingresada manualmente por el usuario en los siguientes campos:</w:t>
      </w:r>
    </w:p>
    <w:p w14:paraId="6D1D4F7F" w14:textId="77777777" w:rsidR="001267C4" w:rsidRPr="007475DE" w:rsidRDefault="001267C4" w:rsidP="001267C4">
      <w:pPr>
        <w:jc w:val="both"/>
        <w:rPr>
          <w:rFonts w:ascii="Verdana" w:hAnsi="Verdana"/>
          <w:b/>
          <w:bCs/>
          <w:sz w:val="22"/>
          <w:szCs w:val="22"/>
        </w:rPr>
      </w:pPr>
    </w:p>
    <w:p w14:paraId="187FB44D" w14:textId="77777777" w:rsidR="001267C4" w:rsidRPr="007475DE" w:rsidRDefault="001267C4" w:rsidP="001267C4">
      <w:pPr>
        <w:jc w:val="both"/>
        <w:rPr>
          <w:rFonts w:ascii="Verdana" w:eastAsiaTheme="majorEastAsia" w:hAnsi="Verdana"/>
          <w:sz w:val="22"/>
          <w:szCs w:val="22"/>
        </w:rPr>
      </w:pPr>
      <w:r w:rsidRPr="007475DE">
        <w:rPr>
          <w:rFonts w:ascii="Verdana" w:hAnsi="Verdana"/>
          <w:sz w:val="22"/>
          <w:szCs w:val="22"/>
        </w:rPr>
        <w:t>Pestaña</w:t>
      </w:r>
      <w:r w:rsidRPr="007475DE">
        <w:rPr>
          <w:rFonts w:ascii="Verdana" w:eastAsiaTheme="majorEastAsia" w:hAnsi="Verdana"/>
          <w:sz w:val="22"/>
          <w:szCs w:val="22"/>
        </w:rPr>
        <w:t xml:space="preserve"> </w:t>
      </w:r>
      <w:r w:rsidRPr="007475DE">
        <w:rPr>
          <w:rFonts w:ascii="Verdana" w:eastAsiaTheme="majorEastAsia" w:hAnsi="Verdana"/>
          <w:b/>
          <w:bCs/>
          <w:sz w:val="22"/>
          <w:szCs w:val="22"/>
        </w:rPr>
        <w:t>Empresa:</w:t>
      </w:r>
      <w:r w:rsidRPr="007475DE">
        <w:rPr>
          <w:rFonts w:ascii="Verdana" w:eastAsiaTheme="majorEastAsia" w:hAnsi="Verdana"/>
          <w:sz w:val="22"/>
          <w:szCs w:val="22"/>
        </w:rPr>
        <w:t xml:space="preserve"> Razón social, correo electrónico, teléfono, CIIU principal y CIIU secundario.</w:t>
      </w:r>
    </w:p>
    <w:p w14:paraId="019FC624" w14:textId="77777777" w:rsidR="00060D8E" w:rsidRPr="007475DE" w:rsidRDefault="00060D8E" w:rsidP="001267C4">
      <w:pPr>
        <w:jc w:val="both"/>
        <w:rPr>
          <w:rFonts w:ascii="Verdana" w:hAnsi="Verdana"/>
          <w:sz w:val="22"/>
          <w:szCs w:val="22"/>
        </w:rPr>
      </w:pPr>
    </w:p>
    <w:p w14:paraId="385C9F31" w14:textId="77777777" w:rsidR="001267C4" w:rsidRPr="007475DE" w:rsidRDefault="001267C4">
      <w:pPr>
        <w:pStyle w:val="Prrafodelista"/>
        <w:numPr>
          <w:ilvl w:val="0"/>
          <w:numId w:val="18"/>
        </w:numPr>
        <w:jc w:val="both"/>
        <w:rPr>
          <w:rFonts w:ascii="Verdana" w:hAnsi="Verdana"/>
          <w:sz w:val="22"/>
          <w:szCs w:val="22"/>
        </w:rPr>
      </w:pPr>
      <w:r w:rsidRPr="007475DE">
        <w:rPr>
          <w:rFonts w:ascii="Verdana" w:eastAsiaTheme="majorEastAsia" w:hAnsi="Verdana"/>
          <w:sz w:val="22"/>
          <w:szCs w:val="22"/>
        </w:rPr>
        <w:t>Sección</w:t>
      </w:r>
      <w:r w:rsidRPr="007475DE">
        <w:rPr>
          <w:rFonts w:ascii="Verdana" w:eastAsiaTheme="majorEastAsia" w:hAnsi="Verdana"/>
          <w:b/>
          <w:bCs/>
          <w:sz w:val="22"/>
          <w:szCs w:val="22"/>
        </w:rPr>
        <w:t xml:space="preserve"> Cargue de Documentos:</w:t>
      </w:r>
      <w:r w:rsidRPr="007475DE">
        <w:rPr>
          <w:rFonts w:ascii="Verdana" w:eastAsiaTheme="majorEastAsia" w:hAnsi="Verdana"/>
          <w:sz w:val="22"/>
          <w:szCs w:val="22"/>
        </w:rPr>
        <w:t xml:space="preserve"> </w:t>
      </w:r>
      <w:r w:rsidRPr="007475DE">
        <w:rPr>
          <w:rFonts w:ascii="Verdana" w:hAnsi="Verdana"/>
          <w:sz w:val="22"/>
          <w:szCs w:val="22"/>
        </w:rPr>
        <w:t>Certificado de existencia y representación legal (según corresponda: expedido por la Cámara de Comercio o el Acto Administrativo de creación de la entidad).</w:t>
      </w:r>
    </w:p>
    <w:p w14:paraId="5453DB50" w14:textId="77777777" w:rsidR="001267C4" w:rsidRPr="007475DE" w:rsidRDefault="001267C4" w:rsidP="001267C4">
      <w:pPr>
        <w:pStyle w:val="Prrafodelista"/>
        <w:jc w:val="both"/>
        <w:rPr>
          <w:rFonts w:ascii="Verdana" w:hAnsi="Verdana"/>
          <w:sz w:val="22"/>
          <w:szCs w:val="22"/>
        </w:rPr>
      </w:pPr>
    </w:p>
    <w:p w14:paraId="301174F7" w14:textId="77777777" w:rsidR="001267C4" w:rsidRPr="007475DE" w:rsidRDefault="001267C4">
      <w:pPr>
        <w:pStyle w:val="Prrafodelista"/>
        <w:numPr>
          <w:ilvl w:val="0"/>
          <w:numId w:val="18"/>
        </w:numPr>
        <w:jc w:val="both"/>
        <w:rPr>
          <w:rFonts w:ascii="Verdana" w:hAnsi="Verdana"/>
          <w:sz w:val="22"/>
          <w:szCs w:val="22"/>
        </w:rPr>
      </w:pPr>
      <w:r w:rsidRPr="007475DE">
        <w:rPr>
          <w:rFonts w:ascii="Verdana" w:hAnsi="Verdana"/>
          <w:sz w:val="22"/>
          <w:szCs w:val="22"/>
        </w:rPr>
        <w:t xml:space="preserve">Si la persona jurídica mixta es de derecho público, copia del acto administrativo de nombramiento y toma de posesión </w:t>
      </w:r>
      <w:r w:rsidRPr="007475DE">
        <w:rPr>
          <w:rFonts w:ascii="Verdana" w:hAnsi="Verdana"/>
          <w:color w:val="000000"/>
          <w:sz w:val="22"/>
          <w:szCs w:val="22"/>
        </w:rPr>
        <w:t>Director, Gerente o Presidente o quien ejerza la dirección de la entidad y/o su representación legal</w:t>
      </w:r>
      <w:r w:rsidRPr="007475DE">
        <w:rPr>
          <w:rFonts w:ascii="Verdana" w:hAnsi="Verdana"/>
          <w:sz w:val="22"/>
          <w:szCs w:val="22"/>
        </w:rPr>
        <w:t>.</w:t>
      </w:r>
    </w:p>
    <w:p w14:paraId="28C0E699" w14:textId="77777777" w:rsidR="001267C4" w:rsidRPr="007475DE" w:rsidRDefault="001267C4" w:rsidP="001267C4">
      <w:pPr>
        <w:jc w:val="both"/>
        <w:rPr>
          <w:rFonts w:ascii="Verdana" w:hAnsi="Verdana"/>
          <w:sz w:val="22"/>
          <w:szCs w:val="22"/>
        </w:rPr>
      </w:pPr>
    </w:p>
    <w:p w14:paraId="0B5B3E46" w14:textId="4812A411" w:rsidR="001267C4" w:rsidRPr="007475DE" w:rsidRDefault="001267C4">
      <w:pPr>
        <w:pStyle w:val="Prrafodelista"/>
        <w:numPr>
          <w:ilvl w:val="0"/>
          <w:numId w:val="18"/>
        </w:numPr>
        <w:jc w:val="both"/>
        <w:rPr>
          <w:rFonts w:ascii="Verdana" w:hAnsi="Verdana"/>
          <w:sz w:val="22"/>
          <w:szCs w:val="22"/>
        </w:rPr>
      </w:pPr>
      <w:r w:rsidRPr="007475DE">
        <w:rPr>
          <w:rFonts w:ascii="Verdana" w:hAnsi="Verdana"/>
          <w:color w:val="000000"/>
          <w:sz w:val="22"/>
          <w:szCs w:val="22"/>
        </w:rPr>
        <w:lastRenderedPageBreak/>
        <w:t>Copia del Registro Único Tributario RUT en el que conste el Número de Identificación Tributaria (NIT) de la persona jurídica mixta</w:t>
      </w:r>
    </w:p>
    <w:p w14:paraId="5DEE75C1" w14:textId="4670A9DE" w:rsidR="001267C4" w:rsidRPr="007475DE" w:rsidRDefault="001267C4" w:rsidP="007A60DF">
      <w:pPr>
        <w:pStyle w:val="Prrafodelista"/>
        <w:jc w:val="both"/>
        <w:rPr>
          <w:rFonts w:ascii="Verdana" w:hAnsi="Verdana"/>
          <w:sz w:val="22"/>
          <w:szCs w:val="22"/>
        </w:rPr>
      </w:pPr>
    </w:p>
    <w:p w14:paraId="202865AD" w14:textId="77777777" w:rsidR="001267C4" w:rsidRPr="007475DE" w:rsidRDefault="001267C4" w:rsidP="001267C4">
      <w:pPr>
        <w:jc w:val="both"/>
        <w:rPr>
          <w:rFonts w:ascii="Verdana" w:hAnsi="Verdana"/>
          <w:sz w:val="22"/>
          <w:szCs w:val="22"/>
        </w:rPr>
      </w:pPr>
    </w:p>
    <w:p w14:paraId="48D15B4A" w14:textId="77777777" w:rsidR="001267C4" w:rsidRPr="007475DE" w:rsidRDefault="001267C4" w:rsidP="001267C4">
      <w:pPr>
        <w:jc w:val="both"/>
        <w:rPr>
          <w:rFonts w:ascii="Verdana" w:eastAsiaTheme="majorEastAsia" w:hAnsi="Verdana"/>
          <w:sz w:val="22"/>
          <w:szCs w:val="22"/>
        </w:rPr>
      </w:pPr>
      <w:r w:rsidRPr="007475DE">
        <w:rPr>
          <w:rFonts w:ascii="Verdana" w:hAnsi="Verdana"/>
          <w:sz w:val="22"/>
          <w:szCs w:val="22"/>
        </w:rPr>
        <w:t>Pestaña</w:t>
      </w:r>
      <w:r w:rsidRPr="007475DE">
        <w:rPr>
          <w:rFonts w:ascii="Verdana" w:eastAsiaTheme="majorEastAsia" w:hAnsi="Verdana"/>
          <w:sz w:val="22"/>
          <w:szCs w:val="22"/>
        </w:rPr>
        <w:t xml:space="preserve"> </w:t>
      </w:r>
      <w:r w:rsidRPr="007475DE">
        <w:rPr>
          <w:rFonts w:ascii="Verdana" w:eastAsiaTheme="majorEastAsia" w:hAnsi="Verdana"/>
          <w:b/>
          <w:bCs/>
          <w:sz w:val="22"/>
          <w:szCs w:val="22"/>
        </w:rPr>
        <w:t xml:space="preserve">Representante </w:t>
      </w:r>
      <w:r w:rsidRPr="007475DE">
        <w:rPr>
          <w:rFonts w:ascii="Verdana" w:hAnsi="Verdana"/>
          <w:b/>
          <w:bCs/>
          <w:sz w:val="22"/>
          <w:szCs w:val="22"/>
        </w:rPr>
        <w:t>Legal y Sector</w:t>
      </w:r>
      <w:r w:rsidRPr="007475DE">
        <w:rPr>
          <w:rFonts w:ascii="Verdana" w:eastAsiaTheme="majorEastAsia" w:hAnsi="Verdana"/>
          <w:b/>
          <w:bCs/>
          <w:sz w:val="22"/>
          <w:szCs w:val="22"/>
        </w:rPr>
        <w:t>:</w:t>
      </w:r>
      <w:r w:rsidRPr="007475DE">
        <w:rPr>
          <w:rFonts w:ascii="Verdana" w:eastAsiaTheme="majorEastAsia" w:hAnsi="Verdana"/>
          <w:sz w:val="22"/>
          <w:szCs w:val="22"/>
        </w:rPr>
        <w:t xml:space="preserve"> Nombre completo, tipo de documento y número de documento de identificación.</w:t>
      </w:r>
    </w:p>
    <w:p w14:paraId="228077E6" w14:textId="77777777" w:rsidR="00252403" w:rsidRPr="007475DE" w:rsidRDefault="00252403" w:rsidP="001267C4">
      <w:pPr>
        <w:jc w:val="both"/>
        <w:rPr>
          <w:rFonts w:ascii="Verdana" w:hAnsi="Verdana"/>
          <w:sz w:val="22"/>
          <w:szCs w:val="22"/>
        </w:rPr>
      </w:pPr>
    </w:p>
    <w:p w14:paraId="22A7FDA0" w14:textId="77777777" w:rsidR="001267C4" w:rsidRPr="007475DE" w:rsidRDefault="001267C4">
      <w:pPr>
        <w:pStyle w:val="Prrafodelista"/>
        <w:numPr>
          <w:ilvl w:val="0"/>
          <w:numId w:val="18"/>
        </w:numPr>
        <w:jc w:val="both"/>
        <w:rPr>
          <w:rFonts w:ascii="Verdana" w:hAnsi="Verdana"/>
          <w:sz w:val="22"/>
          <w:szCs w:val="22"/>
        </w:rPr>
      </w:pPr>
      <w:r w:rsidRPr="007475DE">
        <w:rPr>
          <w:rFonts w:ascii="Verdana" w:eastAsiaTheme="majorEastAsia" w:hAnsi="Verdana"/>
          <w:sz w:val="22"/>
          <w:szCs w:val="22"/>
        </w:rPr>
        <w:t xml:space="preserve">Sección </w:t>
      </w:r>
      <w:r w:rsidRPr="007475DE">
        <w:rPr>
          <w:rFonts w:ascii="Verdana" w:eastAsiaTheme="majorEastAsia" w:hAnsi="Verdana"/>
          <w:b/>
          <w:bCs/>
          <w:sz w:val="22"/>
          <w:szCs w:val="22"/>
        </w:rPr>
        <w:t>Información Sector:</w:t>
      </w:r>
      <w:r w:rsidRPr="007475DE">
        <w:rPr>
          <w:rFonts w:ascii="Verdana" w:eastAsiaTheme="majorEastAsia" w:hAnsi="Verdana"/>
          <w:sz w:val="22"/>
          <w:szCs w:val="22"/>
        </w:rPr>
        <w:t xml:space="preserve"> Tipo de empresa, sector al que pertenece la empresa, ingresos por actividades anuales, cantidad de empleados, departamento y municipio.</w:t>
      </w:r>
    </w:p>
    <w:p w14:paraId="21B9B181" w14:textId="77777777" w:rsidR="001267C4" w:rsidRPr="007475DE" w:rsidRDefault="001267C4" w:rsidP="001267C4">
      <w:pPr>
        <w:pStyle w:val="Prrafodelista"/>
        <w:jc w:val="both"/>
        <w:rPr>
          <w:rFonts w:ascii="Verdana" w:hAnsi="Verdana"/>
          <w:sz w:val="22"/>
          <w:szCs w:val="22"/>
        </w:rPr>
      </w:pPr>
    </w:p>
    <w:p w14:paraId="6BDB5530" w14:textId="0E2CEC75" w:rsidR="001267C4" w:rsidRPr="007475DE" w:rsidRDefault="001267C4">
      <w:pPr>
        <w:pStyle w:val="Prrafodelista"/>
        <w:numPr>
          <w:ilvl w:val="0"/>
          <w:numId w:val="18"/>
        </w:numPr>
        <w:jc w:val="both"/>
        <w:rPr>
          <w:rFonts w:ascii="Verdana" w:hAnsi="Verdana"/>
          <w:sz w:val="22"/>
          <w:szCs w:val="22"/>
        </w:rPr>
      </w:pPr>
      <w:r w:rsidRPr="007475DE">
        <w:rPr>
          <w:rFonts w:ascii="Verdana" w:eastAsiaTheme="majorEastAsia" w:hAnsi="Verdana"/>
          <w:sz w:val="22"/>
          <w:szCs w:val="22"/>
        </w:rPr>
        <w:t>Sección</w:t>
      </w:r>
      <w:r w:rsidRPr="007475DE">
        <w:rPr>
          <w:rFonts w:ascii="Verdana" w:eastAsiaTheme="majorEastAsia" w:hAnsi="Verdana"/>
          <w:b/>
          <w:bCs/>
          <w:sz w:val="22"/>
          <w:szCs w:val="22"/>
        </w:rPr>
        <w:t xml:space="preserve"> Ubicación Sede Principal:</w:t>
      </w:r>
      <w:r w:rsidRPr="007475DE">
        <w:rPr>
          <w:rFonts w:ascii="Verdana" w:eastAsiaTheme="majorEastAsia" w:hAnsi="Verdana"/>
          <w:sz w:val="22"/>
          <w:szCs w:val="22"/>
        </w:rPr>
        <w:t xml:space="preserve"> Departamento y municipio</w:t>
      </w:r>
      <w:r w:rsidRPr="007475DE">
        <w:rPr>
          <w:rFonts w:ascii="Verdana" w:hAnsi="Verdana"/>
          <w:sz w:val="22"/>
          <w:szCs w:val="22"/>
        </w:rPr>
        <w:t xml:space="preserve"> como se muestra en la imagen 12.</w:t>
      </w:r>
    </w:p>
    <w:p w14:paraId="1615D596" w14:textId="77777777" w:rsidR="00331E3E" w:rsidRPr="007475DE" w:rsidRDefault="00331E3E" w:rsidP="00331E3E">
      <w:pPr>
        <w:rPr>
          <w:rFonts w:ascii="Verdana" w:eastAsiaTheme="majorEastAsia" w:hAnsi="Verdana"/>
          <w:b/>
          <w:bCs/>
          <w:sz w:val="22"/>
          <w:szCs w:val="22"/>
        </w:rPr>
      </w:pPr>
    </w:p>
    <w:p w14:paraId="5E3C6741" w14:textId="77777777" w:rsidR="001267C4" w:rsidRPr="007475DE" w:rsidRDefault="001267C4" w:rsidP="007A60DF">
      <w:pPr>
        <w:pStyle w:val="Prrafodelista"/>
        <w:rPr>
          <w:rFonts w:ascii="Verdana" w:hAnsi="Verdana"/>
          <w:sz w:val="22"/>
          <w:szCs w:val="22"/>
        </w:rPr>
      </w:pPr>
    </w:p>
    <w:p w14:paraId="670C5190" w14:textId="77777777" w:rsidR="001267C4" w:rsidRPr="007475DE" w:rsidRDefault="001267C4" w:rsidP="001267C4">
      <w:pPr>
        <w:pStyle w:val="Prrafodelista"/>
        <w:jc w:val="both"/>
        <w:rPr>
          <w:rFonts w:ascii="Verdana" w:hAnsi="Verdana"/>
          <w:sz w:val="22"/>
          <w:szCs w:val="22"/>
        </w:rPr>
      </w:pPr>
    </w:p>
    <w:p w14:paraId="4460FCB2" w14:textId="325FA4E3" w:rsidR="001267C4" w:rsidRPr="007475DE" w:rsidRDefault="001267C4" w:rsidP="008A0076">
      <w:pPr>
        <w:pStyle w:val="Prrafodelista"/>
        <w:ind w:left="360"/>
        <w:rPr>
          <w:rFonts w:ascii="Verdana" w:hAnsi="Verdana"/>
          <w:sz w:val="22"/>
          <w:szCs w:val="22"/>
        </w:rPr>
      </w:pPr>
      <w:r w:rsidRPr="007475DE">
        <w:rPr>
          <w:rFonts w:ascii="Verdana" w:hAnsi="Verdana"/>
          <w:noProof/>
          <w:sz w:val="22"/>
          <w:szCs w:val="22"/>
        </w:rPr>
        <w:drawing>
          <wp:inline distT="0" distB="0" distL="0" distR="0" wp14:anchorId="1A457784" wp14:editId="689777AD">
            <wp:extent cx="5971540" cy="3618865"/>
            <wp:effectExtent l="19050" t="19050" r="10160" b="19685"/>
            <wp:docPr id="93287014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870148" name="Imagen 932870148"/>
                    <pic:cNvPicPr/>
                  </pic:nvPicPr>
                  <pic:blipFill>
                    <a:blip r:embed="rId23">
                      <a:extLst>
                        <a:ext uri="{28A0092B-C50C-407E-A947-70E740481C1C}">
                          <a14:useLocalDpi xmlns:a14="http://schemas.microsoft.com/office/drawing/2010/main" val="0"/>
                        </a:ext>
                      </a:extLst>
                    </a:blip>
                    <a:stretch>
                      <a:fillRect/>
                    </a:stretch>
                  </pic:blipFill>
                  <pic:spPr>
                    <a:xfrm>
                      <a:off x="0" y="0"/>
                      <a:ext cx="5971540" cy="3618865"/>
                    </a:xfrm>
                    <a:prstGeom prst="rect">
                      <a:avLst/>
                    </a:prstGeom>
                    <a:ln>
                      <a:solidFill>
                        <a:schemeClr val="tx2">
                          <a:lumMod val="75000"/>
                          <a:lumOff val="25000"/>
                        </a:schemeClr>
                      </a:solidFill>
                    </a:ln>
                  </pic:spPr>
                </pic:pic>
              </a:graphicData>
            </a:graphic>
          </wp:inline>
        </w:drawing>
      </w:r>
    </w:p>
    <w:p w14:paraId="7B5A1D48" w14:textId="50ECEFCE" w:rsidR="001267C4" w:rsidRPr="007475DE" w:rsidRDefault="001267C4" w:rsidP="007A60DF">
      <w:pPr>
        <w:pStyle w:val="Descripcin"/>
        <w:jc w:val="center"/>
        <w:rPr>
          <w:rFonts w:ascii="Verdana" w:hAnsi="Verdana"/>
          <w:sz w:val="22"/>
          <w:szCs w:val="22"/>
        </w:rPr>
      </w:pPr>
      <w:bookmarkStart w:id="548" w:name="_Toc229061323"/>
      <w:r w:rsidRPr="007475DE">
        <w:rPr>
          <w:rFonts w:ascii="Verdana" w:hAnsi="Verdana"/>
          <w:sz w:val="22"/>
          <w:szCs w:val="22"/>
        </w:rPr>
        <w:t xml:space="preserve">Imagen No. </w:t>
      </w:r>
      <w:r w:rsidRPr="007475DE">
        <w:rPr>
          <w:rFonts w:ascii="Verdana" w:hAnsi="Verdana"/>
          <w:sz w:val="22"/>
          <w:szCs w:val="22"/>
        </w:rPr>
        <w:fldChar w:fldCharType="begin"/>
      </w:r>
      <w:r w:rsidRPr="007475DE">
        <w:rPr>
          <w:rFonts w:ascii="Verdana" w:hAnsi="Verdana"/>
          <w:sz w:val="22"/>
          <w:szCs w:val="22"/>
        </w:rPr>
        <w:instrText xml:space="preserve"> SEQ Imagen_No._ \* ARABIC </w:instrText>
      </w:r>
      <w:r w:rsidRPr="007475DE">
        <w:rPr>
          <w:rFonts w:ascii="Verdana" w:hAnsi="Verdana"/>
          <w:sz w:val="22"/>
          <w:szCs w:val="22"/>
        </w:rPr>
        <w:fldChar w:fldCharType="separate"/>
      </w:r>
      <w:r w:rsidRPr="007475DE">
        <w:rPr>
          <w:rFonts w:ascii="Verdana" w:hAnsi="Verdana"/>
          <w:noProof/>
          <w:sz w:val="22"/>
          <w:szCs w:val="22"/>
        </w:rPr>
        <w:t>12</w:t>
      </w:r>
      <w:r w:rsidRPr="007475DE">
        <w:rPr>
          <w:rFonts w:ascii="Verdana" w:hAnsi="Verdana"/>
          <w:sz w:val="22"/>
          <w:szCs w:val="22"/>
        </w:rPr>
        <w:fldChar w:fldCharType="end"/>
      </w:r>
      <w:r w:rsidRPr="007475DE">
        <w:rPr>
          <w:rFonts w:ascii="Verdana" w:hAnsi="Verdana"/>
          <w:sz w:val="22"/>
          <w:szCs w:val="22"/>
        </w:rPr>
        <w:t xml:space="preserve"> - Información Complementaria Persona Jurídica Mixta</w:t>
      </w:r>
      <w:bookmarkEnd w:id="548"/>
    </w:p>
    <w:p w14:paraId="5460E3E7" w14:textId="5CD10D96" w:rsidR="009137D2" w:rsidRPr="007475DE" w:rsidRDefault="009137D2" w:rsidP="00331E3E">
      <w:pPr>
        <w:jc w:val="both"/>
        <w:rPr>
          <w:rFonts w:ascii="Verdana" w:hAnsi="Verdana"/>
          <w:b/>
          <w:bCs/>
          <w:sz w:val="22"/>
          <w:szCs w:val="22"/>
        </w:rPr>
      </w:pPr>
    </w:p>
    <w:p w14:paraId="4690C5A9" w14:textId="77777777" w:rsidR="00331E3E" w:rsidRPr="007475DE" w:rsidRDefault="00331E3E">
      <w:pPr>
        <w:pStyle w:val="Prrafodelista"/>
        <w:numPr>
          <w:ilvl w:val="0"/>
          <w:numId w:val="6"/>
        </w:numPr>
        <w:jc w:val="both"/>
        <w:rPr>
          <w:rFonts w:ascii="Verdana" w:eastAsiaTheme="majorEastAsia" w:hAnsi="Verdana"/>
          <w:b/>
          <w:bCs/>
          <w:sz w:val="22"/>
          <w:szCs w:val="22"/>
        </w:rPr>
      </w:pPr>
      <w:r w:rsidRPr="007475DE">
        <w:rPr>
          <w:rFonts w:ascii="Verdana" w:eastAsiaTheme="majorEastAsia" w:hAnsi="Verdana"/>
          <w:b/>
          <w:bCs/>
          <w:sz w:val="22"/>
          <w:szCs w:val="22"/>
        </w:rPr>
        <w:t>Información del Registro Único de Beneficiarios Finales (RUB) (cuando aplique)</w:t>
      </w:r>
      <w:r w:rsidRPr="007475DE">
        <w:rPr>
          <w:rStyle w:val="Refdenotaalpie"/>
          <w:rFonts w:ascii="Verdana" w:eastAsiaTheme="majorEastAsia" w:hAnsi="Verdana"/>
          <w:b/>
          <w:bCs/>
          <w:sz w:val="22"/>
          <w:szCs w:val="22"/>
        </w:rPr>
        <w:footnoteReference w:id="1"/>
      </w:r>
    </w:p>
    <w:p w14:paraId="3AFBB8D7" w14:textId="4562C219" w:rsidR="00331E3E" w:rsidRPr="007475DE" w:rsidRDefault="00331E3E" w:rsidP="00331E3E">
      <w:pPr>
        <w:pStyle w:val="font-claude-response-body"/>
        <w:jc w:val="both"/>
        <w:rPr>
          <w:rFonts w:ascii="Verdana" w:hAnsi="Verdana"/>
          <w:sz w:val="22"/>
          <w:szCs w:val="22"/>
        </w:rPr>
      </w:pPr>
      <w:r w:rsidRPr="007475DE">
        <w:rPr>
          <w:rFonts w:ascii="Verdana" w:eastAsia="Aptos" w:hAnsi="Verdana" w:cs="Aptos"/>
          <w:sz w:val="22"/>
          <w:szCs w:val="22"/>
        </w:rPr>
        <w:lastRenderedPageBreak/>
        <w:t xml:space="preserve">Con el fin de facilitar el cumplimiento de los parágrafos 1, 2 y 3 del artículo 9 </w:t>
      </w:r>
      <w:r w:rsidR="00413C96" w:rsidRPr="007475DE">
        <w:rPr>
          <w:rFonts w:ascii="Verdana" w:eastAsia="Aptos" w:hAnsi="Verdana" w:cs="Aptos"/>
          <w:sz w:val="22"/>
          <w:szCs w:val="22"/>
        </w:rPr>
        <w:t>de la resolución ROE</w:t>
      </w:r>
      <w:r w:rsidRPr="007475DE">
        <w:rPr>
          <w:rFonts w:ascii="Verdana" w:eastAsia="Aptos" w:hAnsi="Verdana" w:cs="Aptos"/>
          <w:sz w:val="22"/>
          <w:szCs w:val="22"/>
        </w:rPr>
        <w:t xml:space="preserve">, </w:t>
      </w:r>
      <w:r w:rsidR="00876B56" w:rsidRPr="007475DE">
        <w:rPr>
          <w:rFonts w:ascii="Verdana" w:eastAsia="Aptos" w:hAnsi="Verdana" w:cs="Aptos"/>
          <w:sz w:val="22"/>
          <w:szCs w:val="22"/>
        </w:rPr>
        <w:t xml:space="preserve">la plataforma ROE desplegará, cuando corresponda, una pestaña denominada </w:t>
      </w:r>
      <w:r w:rsidR="00876B56" w:rsidRPr="007475DE">
        <w:rPr>
          <w:rFonts w:ascii="Verdana" w:eastAsia="Aptos" w:hAnsi="Verdana" w:cs="Aptos"/>
          <w:b/>
          <w:bCs/>
          <w:sz w:val="22"/>
          <w:szCs w:val="22"/>
        </w:rPr>
        <w:t>Información del Registro Único de Beneficiarios Finales (RUB)</w:t>
      </w:r>
      <w:r w:rsidRPr="007475DE">
        <w:rPr>
          <w:rFonts w:ascii="Verdana" w:eastAsia="Aptos" w:hAnsi="Verdana" w:cs="Aptos"/>
          <w:sz w:val="22"/>
          <w:szCs w:val="22"/>
        </w:rPr>
        <w:t xml:space="preserve"> en la que el usuario deberá registrar la información del beneficiario final:</w:t>
      </w:r>
    </w:p>
    <w:p w14:paraId="65EEDEC7" w14:textId="77777777" w:rsidR="00331E3E" w:rsidRPr="007475DE" w:rsidRDefault="00331E3E" w:rsidP="00331E3E">
      <w:pPr>
        <w:pStyle w:val="font-claude-response-body"/>
        <w:jc w:val="both"/>
        <w:rPr>
          <w:rFonts w:ascii="Verdana" w:hAnsi="Verdana"/>
          <w:sz w:val="22"/>
          <w:szCs w:val="22"/>
        </w:rPr>
      </w:pPr>
      <w:r w:rsidRPr="007475DE">
        <w:rPr>
          <w:rFonts w:ascii="Verdana" w:eastAsia="Aptos" w:hAnsi="Verdana" w:cs="Aptos"/>
          <w:sz w:val="22"/>
          <w:szCs w:val="22"/>
        </w:rPr>
        <w:t>1. Tipo de documento de identificación.</w:t>
      </w:r>
    </w:p>
    <w:p w14:paraId="17E56DDC" w14:textId="77777777" w:rsidR="00331E3E" w:rsidRPr="007475DE" w:rsidRDefault="00331E3E" w:rsidP="00331E3E">
      <w:pPr>
        <w:pStyle w:val="font-claude-response-body"/>
        <w:jc w:val="both"/>
        <w:rPr>
          <w:rFonts w:ascii="Verdana" w:hAnsi="Verdana"/>
          <w:sz w:val="22"/>
          <w:szCs w:val="22"/>
        </w:rPr>
      </w:pPr>
      <w:r w:rsidRPr="007475DE">
        <w:rPr>
          <w:rFonts w:ascii="Verdana" w:eastAsia="Aptos" w:hAnsi="Verdana" w:cs="Aptos"/>
          <w:sz w:val="22"/>
          <w:szCs w:val="22"/>
        </w:rPr>
        <w:t>2. Número de identificación y país de expedición.</w:t>
      </w:r>
    </w:p>
    <w:p w14:paraId="39A82F1D" w14:textId="703A83B0" w:rsidR="00331E3E" w:rsidRPr="007475DE" w:rsidRDefault="00876B56" w:rsidP="00331E3E">
      <w:pPr>
        <w:pStyle w:val="font-claude-response-body"/>
        <w:jc w:val="both"/>
        <w:rPr>
          <w:rFonts w:ascii="Verdana" w:hAnsi="Verdana"/>
          <w:sz w:val="22"/>
          <w:szCs w:val="22"/>
        </w:rPr>
      </w:pPr>
      <w:r w:rsidRPr="007475DE">
        <w:rPr>
          <w:rFonts w:ascii="Verdana" w:eastAsia="Aptos" w:hAnsi="Verdana" w:cs="Aptos"/>
          <w:sz w:val="22"/>
          <w:szCs w:val="22"/>
        </w:rPr>
        <w:t>3</w:t>
      </w:r>
      <w:r w:rsidR="00331E3E" w:rsidRPr="007475DE">
        <w:rPr>
          <w:rFonts w:ascii="Verdana" w:eastAsia="Aptos" w:hAnsi="Verdana" w:cs="Aptos"/>
          <w:sz w:val="22"/>
          <w:szCs w:val="22"/>
        </w:rPr>
        <w:t>. Nombres y apellidos completos.</w:t>
      </w:r>
    </w:p>
    <w:p w14:paraId="7DE2A9DC" w14:textId="1F310286" w:rsidR="00331E3E" w:rsidRPr="007475DE" w:rsidRDefault="00876B56" w:rsidP="00331E3E">
      <w:pPr>
        <w:pStyle w:val="font-claude-response-body"/>
        <w:jc w:val="both"/>
        <w:rPr>
          <w:rFonts w:ascii="Verdana" w:hAnsi="Verdana"/>
          <w:sz w:val="22"/>
          <w:szCs w:val="22"/>
        </w:rPr>
      </w:pPr>
      <w:r w:rsidRPr="007475DE">
        <w:rPr>
          <w:rFonts w:ascii="Verdana" w:eastAsia="Aptos" w:hAnsi="Verdana" w:cs="Aptos"/>
          <w:sz w:val="22"/>
          <w:szCs w:val="22"/>
        </w:rPr>
        <w:t>4</w:t>
      </w:r>
      <w:r w:rsidR="00331E3E" w:rsidRPr="007475DE">
        <w:rPr>
          <w:rFonts w:ascii="Verdana" w:eastAsia="Aptos" w:hAnsi="Verdana" w:cs="Aptos"/>
          <w:sz w:val="22"/>
          <w:szCs w:val="22"/>
        </w:rPr>
        <w:t>. Porcentaje de participación en el capital de la persona jurídica.</w:t>
      </w:r>
    </w:p>
    <w:p w14:paraId="7676CC83" w14:textId="77777777" w:rsidR="00331E3E" w:rsidRPr="007475DE" w:rsidRDefault="00331E3E" w:rsidP="00331E3E">
      <w:pPr>
        <w:jc w:val="both"/>
        <w:rPr>
          <w:rFonts w:ascii="Verdana" w:hAnsi="Verdana"/>
          <w:b/>
          <w:bCs/>
          <w:sz w:val="22"/>
          <w:szCs w:val="22"/>
        </w:rPr>
      </w:pPr>
    </w:p>
    <w:p w14:paraId="26E69629" w14:textId="12425218" w:rsidR="00A01ED8" w:rsidRPr="007475DE" w:rsidRDefault="00015DA3">
      <w:pPr>
        <w:pStyle w:val="Prrafodelista"/>
        <w:numPr>
          <w:ilvl w:val="0"/>
          <w:numId w:val="6"/>
        </w:numPr>
        <w:jc w:val="both"/>
        <w:rPr>
          <w:rStyle w:val="Fuerte"/>
          <w:rFonts w:ascii="Verdana" w:eastAsiaTheme="majorEastAsia" w:hAnsi="Verdana"/>
          <w:i/>
          <w:iCs/>
          <w:sz w:val="22"/>
          <w:szCs w:val="22"/>
        </w:rPr>
      </w:pPr>
      <w:r w:rsidRPr="007475DE">
        <w:rPr>
          <w:rFonts w:ascii="Verdana" w:hAnsi="Verdana" w:cs="Arial"/>
          <w:b/>
          <w:bCs/>
          <w:color w:val="000000"/>
          <w:sz w:val="22"/>
          <w:szCs w:val="22"/>
        </w:rPr>
        <w:t>Registro</w:t>
      </w:r>
    </w:p>
    <w:p w14:paraId="3184DF36" w14:textId="77777777" w:rsidR="00052454" w:rsidRPr="007475DE" w:rsidRDefault="00052454" w:rsidP="003F3745">
      <w:pPr>
        <w:pStyle w:val="Descripcin"/>
        <w:spacing w:after="0"/>
        <w:jc w:val="both"/>
        <w:rPr>
          <w:rStyle w:val="nfasis"/>
          <w:rFonts w:ascii="Verdana" w:eastAsiaTheme="majorEastAsia" w:hAnsi="Verdana"/>
          <w:color w:val="auto"/>
          <w:sz w:val="22"/>
          <w:szCs w:val="22"/>
        </w:rPr>
      </w:pPr>
    </w:p>
    <w:p w14:paraId="2AD169DC" w14:textId="5B218F57" w:rsidR="00015DA3" w:rsidRPr="007475DE" w:rsidRDefault="00015DA3" w:rsidP="003F3745">
      <w:pPr>
        <w:pStyle w:val="Descripcin"/>
        <w:jc w:val="both"/>
        <w:rPr>
          <w:rFonts w:ascii="Verdana" w:hAnsi="Verdana"/>
          <w:sz w:val="22"/>
          <w:szCs w:val="22"/>
        </w:rPr>
      </w:pPr>
      <w:r w:rsidRPr="007475DE">
        <w:rPr>
          <w:rStyle w:val="nfasis"/>
          <w:rFonts w:ascii="Verdana" w:eastAsiaTheme="majorEastAsia" w:hAnsi="Verdana"/>
          <w:color w:val="auto"/>
          <w:sz w:val="22"/>
          <w:szCs w:val="22"/>
        </w:rPr>
        <w:t xml:space="preserve">Una vez completados la información correspondiente según el tipo de persona jurídica, el sistema activará automáticamente la pestaña </w:t>
      </w:r>
      <w:r w:rsidRPr="007475DE">
        <w:rPr>
          <w:rStyle w:val="Fuerte"/>
          <w:rFonts w:ascii="Verdana" w:eastAsiaTheme="majorEastAsia" w:hAnsi="Verdana"/>
          <w:color w:val="auto"/>
          <w:sz w:val="22"/>
          <w:szCs w:val="22"/>
        </w:rPr>
        <w:t>Registro</w:t>
      </w:r>
      <w:r w:rsidRPr="007475DE">
        <w:rPr>
          <w:rStyle w:val="nfasis"/>
          <w:rFonts w:ascii="Verdana" w:eastAsiaTheme="majorEastAsia" w:hAnsi="Verdana"/>
          <w:color w:val="auto"/>
          <w:sz w:val="22"/>
          <w:szCs w:val="22"/>
        </w:rPr>
        <w:t>, la cual mostrará una casilla de verificación con el siguiente mensaje:</w:t>
      </w:r>
    </w:p>
    <w:p w14:paraId="3ED6DBDD" w14:textId="77777777" w:rsidR="00015DA3" w:rsidRPr="007475DE" w:rsidRDefault="00015DA3" w:rsidP="003F3745">
      <w:pPr>
        <w:pStyle w:val="font-claude-response-body"/>
        <w:ind w:left="426" w:right="332"/>
        <w:jc w:val="both"/>
        <w:rPr>
          <w:rFonts w:ascii="Verdana" w:hAnsi="Verdana"/>
          <w:i/>
          <w:iCs/>
          <w:sz w:val="22"/>
          <w:szCs w:val="22"/>
        </w:rPr>
      </w:pPr>
      <w:r w:rsidRPr="007475DE">
        <w:rPr>
          <w:rStyle w:val="nfasis"/>
          <w:rFonts w:ascii="Verdana" w:eastAsiaTheme="majorEastAsia" w:hAnsi="Verdana"/>
          <w:sz w:val="22"/>
          <w:szCs w:val="22"/>
        </w:rPr>
        <w:t>"Datos personales: Acepto el tratamiento de datos personales. Declaro que he sido informado que el Ministerio de Ambiente y Desarrollo Sostenible es el responsable del tratamiento de mis datos personales obtenidos a través del diligenciamiento de los diferentes formatos, formularios o registros dispuestos en la Plataforma ROE – Reporte Obligatorio de Emisiones de Gases de Efecto Invernadero (GEI), para el cumplimiento de sus funciones legales y misionales en materia ambiental, especialmente en lo relacionado con la gestión de información sobre Emisiones de Gases de Efecto Invernadero (GEI). De conformidad con lo previsto en las normas sobre protección de datos personales, especialmente lo establecido en el artículo 10 de la Ley 1581 de 2012 y sus decretos reglamentarios. Entiendo que el Ministerio de Ambiente no requiere autorización del titular cuando recolecta datos en ejercicio de sus funciones constitucionales y legales y puede realizar el tratamiento de mis datos personales consignados en la Plataforma ROE."</w:t>
      </w:r>
    </w:p>
    <w:p w14:paraId="2688C43C" w14:textId="5ADEC7C0" w:rsidR="00015DA3" w:rsidRPr="007475DE" w:rsidRDefault="00015DA3" w:rsidP="00015DA3">
      <w:pPr>
        <w:pStyle w:val="font-claude-response-body"/>
        <w:jc w:val="both"/>
        <w:rPr>
          <w:rFonts w:ascii="Verdana" w:hAnsi="Verdana"/>
          <w:sz w:val="22"/>
          <w:szCs w:val="22"/>
        </w:rPr>
      </w:pPr>
      <w:r w:rsidRPr="007475DE">
        <w:rPr>
          <w:rStyle w:val="nfasis"/>
          <w:rFonts w:ascii="Verdana" w:eastAsiaTheme="majorEastAsia" w:hAnsi="Verdana"/>
          <w:i w:val="0"/>
          <w:iCs w:val="0"/>
          <w:sz w:val="22"/>
          <w:szCs w:val="22"/>
        </w:rPr>
        <w:t xml:space="preserve">Una vez el usuario marque la casilla, el sistema habilitará el botón </w:t>
      </w:r>
      <w:r w:rsidRPr="007475DE">
        <w:rPr>
          <w:rStyle w:val="Fuerte"/>
          <w:rFonts w:ascii="Verdana" w:eastAsiaTheme="majorEastAsia" w:hAnsi="Verdana"/>
          <w:sz w:val="22"/>
          <w:szCs w:val="22"/>
        </w:rPr>
        <w:t>"Registrar mi empresa"</w:t>
      </w:r>
      <w:r w:rsidRPr="007475DE">
        <w:rPr>
          <w:rStyle w:val="nfasis"/>
          <w:rFonts w:ascii="Verdana" w:eastAsiaTheme="majorEastAsia" w:hAnsi="Verdana"/>
          <w:i w:val="0"/>
          <w:iCs w:val="0"/>
          <w:sz w:val="22"/>
          <w:szCs w:val="22"/>
        </w:rPr>
        <w:t xml:space="preserve"> acompañado del siguiente mensaje: "Verifique que la información ingresada es correcta. En caso de que deba realizar correcciones, regrese a las </w:t>
      </w:r>
      <w:r w:rsidRPr="007475DE">
        <w:rPr>
          <w:rStyle w:val="nfasis"/>
          <w:rFonts w:ascii="Verdana" w:eastAsiaTheme="majorEastAsia" w:hAnsi="Verdana"/>
          <w:i w:val="0"/>
          <w:iCs w:val="0"/>
          <w:sz w:val="22"/>
          <w:szCs w:val="22"/>
        </w:rPr>
        <w:lastRenderedPageBreak/>
        <w:t xml:space="preserve">secciones a su izquierda. Luego haga clic en </w:t>
      </w:r>
      <w:r w:rsidRPr="007475DE">
        <w:rPr>
          <w:rStyle w:val="Fuerte"/>
          <w:rFonts w:ascii="Verdana" w:eastAsiaTheme="majorEastAsia" w:hAnsi="Verdana"/>
          <w:sz w:val="22"/>
          <w:szCs w:val="22"/>
        </w:rPr>
        <w:t>"Registrar mi empresa"</w:t>
      </w:r>
      <w:r w:rsidRPr="007475DE">
        <w:rPr>
          <w:rStyle w:val="nfasis"/>
          <w:rFonts w:ascii="Verdana" w:eastAsiaTheme="majorEastAsia" w:hAnsi="Verdana"/>
          <w:i w:val="0"/>
          <w:iCs w:val="0"/>
          <w:sz w:val="22"/>
          <w:szCs w:val="22"/>
        </w:rPr>
        <w:t xml:space="preserve"> para guardar los datos."</w:t>
      </w:r>
    </w:p>
    <w:p w14:paraId="4546C11B" w14:textId="5C1011D5" w:rsidR="001267C4" w:rsidRPr="007475DE" w:rsidRDefault="00015DA3" w:rsidP="00015DA3">
      <w:pPr>
        <w:pStyle w:val="font-claude-response-body"/>
        <w:jc w:val="both"/>
        <w:rPr>
          <w:rStyle w:val="nfasis"/>
          <w:rFonts w:ascii="Verdana" w:eastAsiaTheme="majorEastAsia" w:hAnsi="Verdana"/>
          <w:i w:val="0"/>
          <w:iCs w:val="0"/>
          <w:sz w:val="22"/>
          <w:szCs w:val="22"/>
        </w:rPr>
      </w:pPr>
      <w:r w:rsidRPr="007475DE">
        <w:rPr>
          <w:rStyle w:val="nfasis"/>
          <w:rFonts w:ascii="Verdana" w:eastAsiaTheme="majorEastAsia" w:hAnsi="Verdana"/>
          <w:i w:val="0"/>
          <w:iCs w:val="0"/>
          <w:sz w:val="22"/>
          <w:szCs w:val="22"/>
        </w:rPr>
        <w:t xml:space="preserve">Al hacer clic en </w:t>
      </w:r>
      <w:r w:rsidRPr="007475DE">
        <w:rPr>
          <w:rStyle w:val="Fuerte"/>
          <w:rFonts w:ascii="Verdana" w:eastAsiaTheme="majorEastAsia" w:hAnsi="Verdana"/>
          <w:sz w:val="22"/>
          <w:szCs w:val="22"/>
        </w:rPr>
        <w:t>"Registrar mi empresa"</w:t>
      </w:r>
      <w:r w:rsidRPr="007475DE">
        <w:rPr>
          <w:rStyle w:val="nfasis"/>
          <w:rFonts w:ascii="Verdana" w:eastAsiaTheme="majorEastAsia" w:hAnsi="Verdana"/>
          <w:i w:val="0"/>
          <w:iCs w:val="0"/>
          <w:sz w:val="22"/>
          <w:szCs w:val="22"/>
        </w:rPr>
        <w:t>, el sistema guardará la información y redirigirá al usuario al inicio del proceso de reporte de emisiones como se muestra en la imagen</w:t>
      </w:r>
    </w:p>
    <w:p w14:paraId="5FA32F37" w14:textId="6981B9EA" w:rsidR="001267C4" w:rsidRPr="007475DE" w:rsidRDefault="001267C4" w:rsidP="00015DA3">
      <w:pPr>
        <w:pStyle w:val="font-claude-response-body"/>
        <w:jc w:val="both"/>
        <w:rPr>
          <w:rFonts w:ascii="Verdana" w:hAnsi="Verdana"/>
          <w:sz w:val="22"/>
          <w:szCs w:val="22"/>
        </w:rPr>
      </w:pPr>
      <w:r w:rsidRPr="007475DE">
        <w:rPr>
          <w:rFonts w:ascii="Verdana" w:hAnsi="Verdana"/>
          <w:noProof/>
          <w:sz w:val="22"/>
          <w:szCs w:val="22"/>
        </w:rPr>
        <w:drawing>
          <wp:inline distT="0" distB="0" distL="0" distR="0" wp14:anchorId="30C62ACA" wp14:editId="40A9ED70">
            <wp:extent cx="5971540" cy="2566467"/>
            <wp:effectExtent l="0" t="0" r="0" b="5715"/>
            <wp:docPr id="92698732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987327" name="Imagen 926987327"/>
                    <pic:cNvPicPr/>
                  </pic:nvPicPr>
                  <pic:blipFill rotWithShape="1">
                    <a:blip r:embed="rId24" cstate="print">
                      <a:extLst>
                        <a:ext uri="{28A0092B-C50C-407E-A947-70E740481C1C}">
                          <a14:useLocalDpi xmlns:a14="http://schemas.microsoft.com/office/drawing/2010/main" val="0"/>
                        </a:ext>
                      </a:extLst>
                    </a:blip>
                    <a:srcRect b="11386"/>
                    <a:stretch>
                      <a:fillRect/>
                    </a:stretch>
                  </pic:blipFill>
                  <pic:spPr bwMode="auto">
                    <a:xfrm>
                      <a:off x="0" y="0"/>
                      <a:ext cx="5971540" cy="2566467"/>
                    </a:xfrm>
                    <a:prstGeom prst="rect">
                      <a:avLst/>
                    </a:prstGeom>
                    <a:ln>
                      <a:noFill/>
                    </a:ln>
                    <a:extLst>
                      <a:ext uri="{53640926-AAD7-44D8-BBD7-CCE9431645EC}">
                        <a14:shadowObscured xmlns:a14="http://schemas.microsoft.com/office/drawing/2010/main"/>
                      </a:ext>
                    </a:extLst>
                  </pic:spPr>
                </pic:pic>
              </a:graphicData>
            </a:graphic>
          </wp:inline>
        </w:drawing>
      </w:r>
    </w:p>
    <w:p w14:paraId="435E816B" w14:textId="5700E108" w:rsidR="00A01ED8" w:rsidRPr="007475DE" w:rsidRDefault="00A01ED8" w:rsidP="00A01ED8">
      <w:pPr>
        <w:pStyle w:val="Descripcin"/>
        <w:jc w:val="center"/>
        <w:rPr>
          <w:rFonts w:ascii="Verdana" w:hAnsi="Verdana"/>
          <w:sz w:val="22"/>
          <w:szCs w:val="22"/>
        </w:rPr>
      </w:pPr>
      <w:bookmarkStart w:id="549" w:name="_Toc229061324"/>
      <w:r w:rsidRPr="007475DE">
        <w:rPr>
          <w:rFonts w:ascii="Verdana" w:hAnsi="Verdana"/>
          <w:sz w:val="22"/>
          <w:szCs w:val="22"/>
        </w:rPr>
        <w:t xml:space="preserve">Imagen No. </w:t>
      </w:r>
      <w:r w:rsidRPr="007475DE">
        <w:rPr>
          <w:rFonts w:ascii="Verdana" w:hAnsi="Verdana"/>
          <w:sz w:val="22"/>
          <w:szCs w:val="22"/>
        </w:rPr>
        <w:fldChar w:fldCharType="begin"/>
      </w:r>
      <w:r w:rsidRPr="007475DE">
        <w:rPr>
          <w:rFonts w:ascii="Verdana" w:hAnsi="Verdana"/>
          <w:sz w:val="22"/>
          <w:szCs w:val="22"/>
        </w:rPr>
        <w:instrText xml:space="preserve"> SEQ Imagen_No._ \* ARABIC </w:instrText>
      </w:r>
      <w:r w:rsidRPr="007475DE">
        <w:rPr>
          <w:rFonts w:ascii="Verdana" w:hAnsi="Verdana"/>
          <w:sz w:val="22"/>
          <w:szCs w:val="22"/>
        </w:rPr>
        <w:fldChar w:fldCharType="separate"/>
      </w:r>
      <w:r w:rsidRPr="007475DE">
        <w:rPr>
          <w:rFonts w:ascii="Verdana" w:hAnsi="Verdana"/>
          <w:noProof/>
          <w:sz w:val="22"/>
          <w:szCs w:val="22"/>
        </w:rPr>
        <w:t>13</w:t>
      </w:r>
      <w:r w:rsidRPr="007475DE">
        <w:rPr>
          <w:rFonts w:ascii="Verdana" w:hAnsi="Verdana"/>
          <w:sz w:val="22"/>
          <w:szCs w:val="22"/>
        </w:rPr>
        <w:fldChar w:fldCharType="end"/>
      </w:r>
      <w:r w:rsidRPr="007475DE">
        <w:rPr>
          <w:rFonts w:ascii="Verdana" w:hAnsi="Verdana"/>
          <w:sz w:val="22"/>
          <w:szCs w:val="22"/>
        </w:rPr>
        <w:t xml:space="preserve"> - Información Pestaña Registro</w:t>
      </w:r>
      <w:bookmarkEnd w:id="549"/>
    </w:p>
    <w:p w14:paraId="3F0FE6B7" w14:textId="77777777" w:rsidR="00015DA3" w:rsidRPr="007475DE" w:rsidRDefault="00015DA3" w:rsidP="008D2EF1">
      <w:pPr>
        <w:rPr>
          <w:rFonts w:ascii="Verdana" w:hAnsi="Verdana"/>
          <w:sz w:val="22"/>
          <w:szCs w:val="22"/>
        </w:rPr>
      </w:pPr>
    </w:p>
    <w:p w14:paraId="774776CF" w14:textId="57C5D74E" w:rsidR="001267C4" w:rsidRPr="007475DE" w:rsidRDefault="00BC4D8C">
      <w:pPr>
        <w:pStyle w:val="Ttulo3"/>
        <w:numPr>
          <w:ilvl w:val="3"/>
          <w:numId w:val="11"/>
        </w:numPr>
        <w:spacing w:after="0"/>
        <w:rPr>
          <w:color w:val="auto"/>
          <w:sz w:val="22"/>
          <w:szCs w:val="22"/>
        </w:rPr>
      </w:pPr>
      <w:bookmarkStart w:id="550" w:name="_Toc220669451"/>
      <w:bookmarkStart w:id="551" w:name="_Toc220669509"/>
      <w:bookmarkStart w:id="552" w:name="_Toc220669564"/>
      <w:bookmarkStart w:id="553" w:name="_Toc220669625"/>
      <w:bookmarkStart w:id="554" w:name="_Toc220669680"/>
      <w:bookmarkStart w:id="555" w:name="_Toc220669741"/>
      <w:bookmarkStart w:id="556" w:name="_Toc220669797"/>
      <w:bookmarkStart w:id="557" w:name="_Toc220669853"/>
      <w:bookmarkStart w:id="558" w:name="_Toc220919256"/>
      <w:bookmarkStart w:id="559" w:name="_Toc220925022"/>
      <w:bookmarkStart w:id="560" w:name="_Toc220925216"/>
      <w:bookmarkStart w:id="561" w:name="_Toc220925313"/>
      <w:bookmarkStart w:id="562" w:name="_Toc220925413"/>
      <w:bookmarkStart w:id="563" w:name="_Toc234494256"/>
      <w:bookmarkEnd w:id="550"/>
      <w:bookmarkEnd w:id="551"/>
      <w:bookmarkEnd w:id="552"/>
      <w:bookmarkEnd w:id="553"/>
      <w:bookmarkEnd w:id="554"/>
      <w:bookmarkEnd w:id="555"/>
      <w:bookmarkEnd w:id="556"/>
      <w:bookmarkEnd w:id="557"/>
      <w:bookmarkEnd w:id="558"/>
      <w:bookmarkEnd w:id="559"/>
      <w:bookmarkEnd w:id="560"/>
      <w:bookmarkEnd w:id="561"/>
      <w:bookmarkEnd w:id="562"/>
      <w:r w:rsidRPr="007475DE">
        <w:rPr>
          <w:rFonts w:ascii="Verdana" w:eastAsia="Play" w:hAnsi="Verdana" w:cs="Play"/>
          <w:b/>
          <w:color w:val="auto"/>
          <w:sz w:val="22"/>
          <w:szCs w:val="22"/>
        </w:rPr>
        <w:t>Cuantificación y Reporte de Emisiones</w:t>
      </w:r>
      <w:bookmarkEnd w:id="563"/>
      <w:r w:rsidRPr="007475DE">
        <w:rPr>
          <w:rFonts w:ascii="Verdana" w:eastAsia="Play" w:hAnsi="Verdana" w:cs="Play"/>
          <w:b/>
          <w:color w:val="auto"/>
          <w:sz w:val="22"/>
          <w:szCs w:val="22"/>
        </w:rPr>
        <w:t xml:space="preserve"> </w:t>
      </w:r>
    </w:p>
    <w:p w14:paraId="2FDA31AC" w14:textId="77777777" w:rsidR="001267C4" w:rsidRPr="007475DE" w:rsidRDefault="001267C4" w:rsidP="001267C4">
      <w:pPr>
        <w:rPr>
          <w:rFonts w:ascii="Verdana" w:hAnsi="Verdana"/>
          <w:sz w:val="22"/>
          <w:szCs w:val="22"/>
        </w:rPr>
      </w:pPr>
    </w:p>
    <w:p w14:paraId="6DB91471" w14:textId="77777777" w:rsidR="001267C4" w:rsidRPr="007475DE" w:rsidRDefault="001267C4" w:rsidP="003F3745">
      <w:pPr>
        <w:spacing w:after="160" w:line="278" w:lineRule="auto"/>
        <w:jc w:val="both"/>
        <w:rPr>
          <w:rFonts w:ascii="Verdana" w:hAnsi="Verdana"/>
          <w:sz w:val="22"/>
          <w:szCs w:val="22"/>
        </w:rPr>
      </w:pPr>
      <w:r w:rsidRPr="007475DE">
        <w:rPr>
          <w:rFonts w:ascii="Verdana" w:eastAsiaTheme="majorEastAsia" w:hAnsi="Verdana"/>
          <w:sz w:val="22"/>
          <w:szCs w:val="22"/>
        </w:rPr>
        <w:t>La plataforma ROE dispone de un motor de cálculo que permite cuantificar las emisiones de GEI a ser reportadas por las personas jurídicas obligadas, de acuerdo con las metodologías de cálculo establecidas en el protocolo de cuantificación y reporte de Emisiones de GEI (Protocolo ROE).</w:t>
      </w:r>
    </w:p>
    <w:p w14:paraId="70521355" w14:textId="77777777" w:rsidR="001267C4" w:rsidRPr="007475DE" w:rsidRDefault="001267C4" w:rsidP="003F3745">
      <w:pPr>
        <w:spacing w:after="160" w:line="278" w:lineRule="auto"/>
        <w:jc w:val="both"/>
        <w:rPr>
          <w:rFonts w:ascii="Verdana" w:hAnsi="Verdana"/>
          <w:sz w:val="22"/>
          <w:szCs w:val="22"/>
        </w:rPr>
      </w:pPr>
      <w:r w:rsidRPr="007475DE">
        <w:rPr>
          <w:rFonts w:ascii="Verdana" w:eastAsiaTheme="majorEastAsia" w:hAnsi="Verdana"/>
          <w:sz w:val="22"/>
          <w:szCs w:val="22"/>
        </w:rPr>
        <w:t>El proceso de cuantificación y reporte se desarrolla en las siguientes etapas:</w:t>
      </w:r>
    </w:p>
    <w:p w14:paraId="17BC8D75" w14:textId="77777777" w:rsidR="001267C4" w:rsidRPr="007475DE" w:rsidRDefault="001267C4" w:rsidP="003F3745">
      <w:pPr>
        <w:spacing w:after="160" w:line="278" w:lineRule="auto"/>
        <w:jc w:val="both"/>
        <w:rPr>
          <w:rFonts w:ascii="Verdana" w:hAnsi="Verdana"/>
          <w:sz w:val="22"/>
          <w:szCs w:val="22"/>
        </w:rPr>
      </w:pPr>
      <w:r w:rsidRPr="007475DE">
        <w:rPr>
          <w:rFonts w:ascii="Verdana" w:eastAsiaTheme="majorEastAsia" w:hAnsi="Verdana"/>
          <w:b/>
          <w:bCs/>
          <w:sz w:val="22"/>
          <w:szCs w:val="22"/>
        </w:rPr>
        <w:t>Etapa 1: Motor de Cálculo</w:t>
      </w:r>
    </w:p>
    <w:p w14:paraId="378B726F" w14:textId="77777777" w:rsidR="001267C4" w:rsidRPr="007475DE" w:rsidRDefault="001267C4" w:rsidP="003F3745">
      <w:pPr>
        <w:spacing w:after="160" w:line="278" w:lineRule="auto"/>
        <w:jc w:val="both"/>
        <w:rPr>
          <w:rFonts w:ascii="Verdana" w:hAnsi="Verdana"/>
          <w:sz w:val="22"/>
          <w:szCs w:val="22"/>
        </w:rPr>
      </w:pPr>
      <w:r w:rsidRPr="007475DE">
        <w:rPr>
          <w:rFonts w:ascii="Verdana" w:eastAsiaTheme="majorEastAsia" w:hAnsi="Verdana"/>
          <w:b/>
          <w:bCs/>
          <w:sz w:val="22"/>
          <w:szCs w:val="22"/>
        </w:rPr>
        <w:t>Etapa 2: Cargue de Documentos de Soporte</w:t>
      </w:r>
    </w:p>
    <w:p w14:paraId="7BB1D740" w14:textId="77777777" w:rsidR="001267C4" w:rsidRPr="007475DE" w:rsidRDefault="001267C4" w:rsidP="001267C4">
      <w:pPr>
        <w:jc w:val="both"/>
        <w:rPr>
          <w:rFonts w:ascii="Verdana" w:hAnsi="Verdana"/>
          <w:b/>
          <w:bCs/>
          <w:sz w:val="22"/>
          <w:szCs w:val="22"/>
        </w:rPr>
      </w:pPr>
      <w:r w:rsidRPr="007475DE">
        <w:rPr>
          <w:rFonts w:ascii="Verdana" w:eastAsiaTheme="majorEastAsia" w:hAnsi="Verdana"/>
          <w:b/>
          <w:bCs/>
          <w:sz w:val="22"/>
          <w:szCs w:val="22"/>
        </w:rPr>
        <w:t>Etapa 3: Envío del Reporte</w:t>
      </w:r>
    </w:p>
    <w:p w14:paraId="56463429" w14:textId="77777777" w:rsidR="001267C4" w:rsidRPr="007475DE" w:rsidRDefault="001267C4" w:rsidP="001267C4">
      <w:pPr>
        <w:jc w:val="both"/>
        <w:rPr>
          <w:rFonts w:ascii="Verdana" w:hAnsi="Verdana"/>
          <w:b/>
          <w:bCs/>
          <w:sz w:val="22"/>
          <w:szCs w:val="22"/>
        </w:rPr>
      </w:pPr>
    </w:p>
    <w:p w14:paraId="4F714359" w14:textId="42F5F448" w:rsidR="00A01ED8" w:rsidRPr="007475DE" w:rsidRDefault="00A01ED8" w:rsidP="001267C4">
      <w:pPr>
        <w:jc w:val="both"/>
        <w:rPr>
          <w:rFonts w:ascii="Verdana" w:hAnsi="Verdana"/>
          <w:sz w:val="22"/>
          <w:szCs w:val="22"/>
        </w:rPr>
      </w:pPr>
      <w:r w:rsidRPr="007475DE">
        <w:rPr>
          <w:rFonts w:ascii="Verdana" w:hAnsi="Verdana"/>
          <w:sz w:val="22"/>
          <w:szCs w:val="22"/>
        </w:rPr>
        <w:t>A continuación, se desarrollan cada una de estas etapas en la Plataforma ROE:</w:t>
      </w:r>
    </w:p>
    <w:p w14:paraId="5A380754" w14:textId="22CE80B1" w:rsidR="001267C4" w:rsidRPr="007475DE" w:rsidRDefault="001267C4">
      <w:pPr>
        <w:pStyle w:val="font-claude-response-body"/>
        <w:numPr>
          <w:ilvl w:val="0"/>
          <w:numId w:val="21"/>
        </w:numPr>
        <w:rPr>
          <w:rFonts w:ascii="Verdana" w:hAnsi="Verdana"/>
          <w:sz w:val="22"/>
          <w:szCs w:val="22"/>
        </w:rPr>
      </w:pPr>
      <w:r w:rsidRPr="007475DE">
        <w:rPr>
          <w:rStyle w:val="Fuerte"/>
          <w:rFonts w:ascii="Verdana" w:eastAsiaTheme="majorEastAsia" w:hAnsi="Verdana"/>
          <w:sz w:val="22"/>
          <w:szCs w:val="22"/>
        </w:rPr>
        <w:t>Etapa 1: Cuantificación de emisiones de GEI</w:t>
      </w:r>
    </w:p>
    <w:p w14:paraId="327DF4FD" w14:textId="3A974001" w:rsidR="001267C4" w:rsidRPr="007475DE" w:rsidRDefault="00EF6FC8" w:rsidP="003F3745">
      <w:pPr>
        <w:pStyle w:val="font-claude-response-body"/>
        <w:jc w:val="both"/>
        <w:rPr>
          <w:rFonts w:ascii="Verdana" w:hAnsi="Verdana"/>
          <w:sz w:val="22"/>
          <w:szCs w:val="22"/>
        </w:rPr>
      </w:pPr>
      <w:r w:rsidRPr="007475DE">
        <w:rPr>
          <w:rStyle w:val="nfasis"/>
          <w:rFonts w:ascii="Verdana" w:eastAsiaTheme="majorEastAsia" w:hAnsi="Verdana"/>
          <w:i w:val="0"/>
          <w:iCs w:val="0"/>
          <w:sz w:val="22"/>
          <w:szCs w:val="22"/>
        </w:rPr>
        <w:lastRenderedPageBreak/>
        <w:t>La plataforma ROE cuenta con un motor de cálculo que debe ser utilizado por la persona jurídica obligada para la cuantificación de emisiones de GEI, está compuesto por las siguientes secciones:</w:t>
      </w:r>
    </w:p>
    <w:p w14:paraId="252C4EBA" w14:textId="3E536AAC" w:rsidR="001267C4" w:rsidRPr="007475DE" w:rsidRDefault="001267C4">
      <w:pPr>
        <w:pStyle w:val="font-claude-response-body"/>
        <w:numPr>
          <w:ilvl w:val="0"/>
          <w:numId w:val="22"/>
        </w:numPr>
        <w:rPr>
          <w:rFonts w:ascii="Verdana" w:hAnsi="Verdana"/>
          <w:sz w:val="22"/>
          <w:szCs w:val="22"/>
        </w:rPr>
      </w:pPr>
      <w:r w:rsidRPr="007475DE">
        <w:rPr>
          <w:rStyle w:val="Fuerte"/>
          <w:rFonts w:ascii="Verdana" w:eastAsiaTheme="majorEastAsia" w:hAnsi="Verdana"/>
          <w:sz w:val="22"/>
          <w:szCs w:val="22"/>
        </w:rPr>
        <w:t>Periodo y Tipo de Reporte</w:t>
      </w:r>
    </w:p>
    <w:p w14:paraId="2FD4ED9E" w14:textId="77777777" w:rsidR="001267C4" w:rsidRPr="007475DE" w:rsidRDefault="001267C4" w:rsidP="00A01ED8">
      <w:pPr>
        <w:pStyle w:val="font-claude-response-body"/>
        <w:jc w:val="both"/>
        <w:rPr>
          <w:rStyle w:val="nfasis"/>
          <w:rFonts w:ascii="Verdana" w:eastAsiaTheme="majorEastAsia" w:hAnsi="Verdana"/>
          <w:i w:val="0"/>
          <w:iCs w:val="0"/>
          <w:sz w:val="22"/>
          <w:szCs w:val="22"/>
        </w:rPr>
      </w:pPr>
      <w:r w:rsidRPr="007475DE">
        <w:rPr>
          <w:rStyle w:val="nfasis"/>
          <w:rFonts w:ascii="Verdana" w:eastAsiaTheme="majorEastAsia" w:hAnsi="Verdana"/>
          <w:i w:val="0"/>
          <w:iCs w:val="0"/>
          <w:sz w:val="22"/>
          <w:szCs w:val="22"/>
        </w:rPr>
        <w:t xml:space="preserve">Al ingresar al motor de cálculo, el sistema mostrará la sección </w:t>
      </w:r>
      <w:r w:rsidRPr="007475DE">
        <w:rPr>
          <w:rStyle w:val="Fuerte"/>
          <w:rFonts w:ascii="Verdana" w:eastAsiaTheme="majorEastAsia" w:hAnsi="Verdana"/>
          <w:sz w:val="22"/>
          <w:szCs w:val="22"/>
        </w:rPr>
        <w:t>Periodo y Tipo de Reporte</w:t>
      </w:r>
      <w:r w:rsidRPr="007475DE">
        <w:rPr>
          <w:rStyle w:val="nfasis"/>
          <w:rFonts w:ascii="Verdana" w:eastAsiaTheme="majorEastAsia" w:hAnsi="Verdana"/>
          <w:i w:val="0"/>
          <w:iCs w:val="0"/>
          <w:sz w:val="22"/>
          <w:szCs w:val="22"/>
        </w:rPr>
        <w:t>, en la cual el usuario encontrará los siguientes campos:</w:t>
      </w:r>
    </w:p>
    <w:p w14:paraId="5278A8BA" w14:textId="2EC22CC4" w:rsidR="00EF6FC8" w:rsidRPr="007475DE" w:rsidRDefault="00EF6FC8">
      <w:pPr>
        <w:pStyle w:val="Prrafodelista"/>
        <w:numPr>
          <w:ilvl w:val="1"/>
          <w:numId w:val="7"/>
        </w:numPr>
        <w:ind w:left="360"/>
        <w:jc w:val="both"/>
        <w:rPr>
          <w:rFonts w:ascii="Verdana" w:hAnsi="Verdana"/>
          <w:sz w:val="22"/>
          <w:szCs w:val="22"/>
        </w:rPr>
      </w:pPr>
      <w:proofErr w:type="gramStart"/>
      <w:r w:rsidRPr="007475DE">
        <w:rPr>
          <w:rFonts w:ascii="Verdana" w:hAnsi="Verdana"/>
          <w:b/>
          <w:sz w:val="22"/>
          <w:szCs w:val="22"/>
        </w:rPr>
        <w:t>Año a reportar</w:t>
      </w:r>
      <w:proofErr w:type="gramEnd"/>
      <w:r w:rsidRPr="007475DE">
        <w:rPr>
          <w:rFonts w:ascii="Verdana" w:hAnsi="Verdana"/>
          <w:b/>
          <w:sz w:val="22"/>
          <w:szCs w:val="22"/>
        </w:rPr>
        <w:t>:</w:t>
      </w:r>
      <w:r w:rsidRPr="007475DE">
        <w:rPr>
          <w:rFonts w:ascii="Verdana" w:hAnsi="Verdana"/>
          <w:sz w:val="22"/>
          <w:szCs w:val="22"/>
        </w:rPr>
        <w:t xml:space="preserve"> se muestra en modo de solo lectura, correspondiente a la Vigencia del Reporte de Emisiones del año inmediatamente anterior.</w:t>
      </w:r>
    </w:p>
    <w:p w14:paraId="30DCADEC" w14:textId="314BEB81" w:rsidR="00EF6FC8" w:rsidRPr="007475DE" w:rsidRDefault="004B49D7" w:rsidP="00AF578B">
      <w:pPr>
        <w:pStyle w:val="Prrafodelista"/>
        <w:numPr>
          <w:ilvl w:val="2"/>
          <w:numId w:val="7"/>
        </w:numPr>
        <w:ind w:left="786"/>
        <w:jc w:val="both"/>
        <w:rPr>
          <w:rFonts w:ascii="Verdana" w:hAnsi="Verdana"/>
          <w:sz w:val="22"/>
          <w:szCs w:val="22"/>
        </w:rPr>
      </w:pPr>
      <w:r w:rsidRPr="007475DE">
        <w:rPr>
          <w:rStyle w:val="Fuerte"/>
          <w:rFonts w:ascii="Verdana" w:eastAsiaTheme="majorEastAsia" w:hAnsi="Verdana"/>
          <w:sz w:val="22"/>
          <w:szCs w:val="22"/>
        </w:rPr>
        <w:t>¿Qué va a reportar?:</w:t>
      </w:r>
      <w:r w:rsidRPr="007475DE">
        <w:rPr>
          <w:rStyle w:val="nfasis"/>
          <w:rFonts w:ascii="Verdana" w:eastAsiaTheme="majorEastAsia" w:hAnsi="Verdana"/>
          <w:i w:val="0"/>
          <w:iCs w:val="0"/>
          <w:sz w:val="22"/>
          <w:szCs w:val="22"/>
        </w:rPr>
        <w:t xml:space="preserve"> </w:t>
      </w:r>
      <w:r w:rsidRPr="007475DE">
        <w:rPr>
          <w:rFonts w:ascii="Verdana" w:hAnsi="Verdana"/>
          <w:sz w:val="22"/>
          <w:szCs w:val="22"/>
        </w:rPr>
        <w:t>El sistema mostrará la siguiente opci</w:t>
      </w:r>
      <w:r w:rsidR="00635BE9" w:rsidRPr="007475DE">
        <w:rPr>
          <w:rFonts w:ascii="Verdana" w:hAnsi="Verdana"/>
          <w:sz w:val="22"/>
          <w:szCs w:val="22"/>
        </w:rPr>
        <w:t xml:space="preserve">ón: </w:t>
      </w:r>
      <w:r w:rsidR="00EF6FC8" w:rsidRPr="007475DE">
        <w:rPr>
          <w:rFonts w:ascii="Verdana" w:hAnsi="Verdana"/>
          <w:sz w:val="22"/>
          <w:szCs w:val="22"/>
        </w:rPr>
        <w:t>Solo emisiones</w:t>
      </w:r>
    </w:p>
    <w:p w14:paraId="7D554586" w14:textId="77777777" w:rsidR="00EF6FC8" w:rsidRPr="007475DE" w:rsidRDefault="00EF6FC8" w:rsidP="00EF6FC8">
      <w:pPr>
        <w:pStyle w:val="Prrafodelista"/>
        <w:ind w:left="786"/>
        <w:jc w:val="both"/>
        <w:rPr>
          <w:rFonts w:ascii="Verdana" w:hAnsi="Verdana"/>
          <w:sz w:val="22"/>
          <w:szCs w:val="22"/>
        </w:rPr>
      </w:pPr>
    </w:p>
    <w:p w14:paraId="4B591758" w14:textId="2084E93D" w:rsidR="00EF6FC8" w:rsidRPr="007475DE" w:rsidRDefault="00EF6FC8" w:rsidP="00EF6FC8">
      <w:pPr>
        <w:pStyle w:val="Prrafodelista"/>
        <w:ind w:left="0"/>
        <w:jc w:val="both"/>
        <w:rPr>
          <w:rFonts w:ascii="Verdana" w:hAnsi="Verdana" w:cs="Arial"/>
          <w:color w:val="000000"/>
          <w:sz w:val="22"/>
          <w:szCs w:val="22"/>
        </w:rPr>
      </w:pPr>
      <w:r w:rsidRPr="007475DE">
        <w:rPr>
          <w:rFonts w:ascii="Verdana" w:hAnsi="Verdana" w:cs="Arial"/>
          <w:color w:val="000000"/>
          <w:sz w:val="22"/>
          <w:szCs w:val="22"/>
        </w:rPr>
        <w:t>Las opciones se visualizan tal como se muestra en la Imagen No. 14:</w:t>
      </w:r>
    </w:p>
    <w:p w14:paraId="33E179F0" w14:textId="71CE22F9" w:rsidR="00EF6FC8" w:rsidRPr="007475DE" w:rsidRDefault="00635BE9" w:rsidP="00EF6FC8">
      <w:pPr>
        <w:pStyle w:val="Prrafodelista"/>
        <w:ind w:left="0"/>
        <w:jc w:val="center"/>
        <w:rPr>
          <w:rFonts w:ascii="Verdana" w:hAnsi="Verdana"/>
          <w:sz w:val="22"/>
          <w:szCs w:val="22"/>
        </w:rPr>
      </w:pPr>
      <w:r w:rsidRPr="007475DE">
        <w:rPr>
          <w:rFonts w:ascii="Verdana" w:hAnsi="Verdana"/>
          <w:noProof/>
          <w:sz w:val="22"/>
          <w:szCs w:val="22"/>
        </w:rPr>
        <w:drawing>
          <wp:inline distT="0" distB="0" distL="0" distR="0" wp14:anchorId="0C209981" wp14:editId="21233442">
            <wp:extent cx="5971540" cy="1897380"/>
            <wp:effectExtent l="19050" t="19050" r="10160" b="26670"/>
            <wp:docPr id="19910443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044347" name=""/>
                    <pic:cNvPicPr/>
                  </pic:nvPicPr>
                  <pic:blipFill>
                    <a:blip r:embed="rId25"/>
                    <a:stretch>
                      <a:fillRect/>
                    </a:stretch>
                  </pic:blipFill>
                  <pic:spPr>
                    <a:xfrm>
                      <a:off x="0" y="0"/>
                      <a:ext cx="5971540" cy="1897380"/>
                    </a:xfrm>
                    <a:prstGeom prst="rect">
                      <a:avLst/>
                    </a:prstGeom>
                    <a:ln>
                      <a:solidFill>
                        <a:schemeClr val="tx2">
                          <a:lumMod val="75000"/>
                          <a:lumOff val="25000"/>
                        </a:schemeClr>
                      </a:solidFill>
                    </a:ln>
                  </pic:spPr>
                </pic:pic>
              </a:graphicData>
            </a:graphic>
          </wp:inline>
        </w:drawing>
      </w:r>
    </w:p>
    <w:p w14:paraId="6C0FC666" w14:textId="25F49E21" w:rsidR="00EF6FC8" w:rsidRPr="007475DE" w:rsidRDefault="00EF6FC8" w:rsidP="00EF6FC8">
      <w:pPr>
        <w:pStyle w:val="Descripcin"/>
        <w:jc w:val="center"/>
        <w:rPr>
          <w:rFonts w:ascii="Verdana" w:hAnsi="Verdana"/>
          <w:sz w:val="22"/>
          <w:szCs w:val="22"/>
        </w:rPr>
      </w:pPr>
      <w:bookmarkStart w:id="564" w:name="_Toc229061325"/>
      <w:r w:rsidRPr="007475DE">
        <w:rPr>
          <w:rFonts w:ascii="Verdana" w:hAnsi="Verdana"/>
          <w:sz w:val="22"/>
          <w:szCs w:val="22"/>
        </w:rPr>
        <w:t xml:space="preserve">Imagen No.  </w:t>
      </w:r>
      <w:r w:rsidRPr="007475DE">
        <w:rPr>
          <w:rFonts w:ascii="Verdana" w:hAnsi="Verdana"/>
          <w:sz w:val="22"/>
          <w:szCs w:val="22"/>
        </w:rPr>
        <w:fldChar w:fldCharType="begin"/>
      </w:r>
      <w:r w:rsidRPr="007475DE">
        <w:rPr>
          <w:rFonts w:ascii="Verdana" w:hAnsi="Verdana"/>
          <w:sz w:val="22"/>
          <w:szCs w:val="22"/>
        </w:rPr>
        <w:instrText xml:space="preserve"> SEQ Imagen_No._ \* ARABIC </w:instrText>
      </w:r>
      <w:r w:rsidRPr="007475DE">
        <w:rPr>
          <w:rFonts w:ascii="Verdana" w:hAnsi="Verdana"/>
          <w:sz w:val="22"/>
          <w:szCs w:val="22"/>
        </w:rPr>
        <w:fldChar w:fldCharType="separate"/>
      </w:r>
      <w:r w:rsidRPr="007475DE">
        <w:rPr>
          <w:rFonts w:ascii="Verdana" w:hAnsi="Verdana"/>
          <w:noProof/>
          <w:sz w:val="22"/>
          <w:szCs w:val="22"/>
        </w:rPr>
        <w:t>14</w:t>
      </w:r>
      <w:r w:rsidRPr="007475DE">
        <w:rPr>
          <w:rFonts w:ascii="Verdana" w:hAnsi="Verdana"/>
          <w:sz w:val="22"/>
          <w:szCs w:val="22"/>
        </w:rPr>
        <w:fldChar w:fldCharType="end"/>
      </w:r>
      <w:r w:rsidRPr="007475DE">
        <w:rPr>
          <w:rFonts w:ascii="Verdana" w:hAnsi="Verdana"/>
          <w:sz w:val="22"/>
          <w:szCs w:val="22"/>
        </w:rPr>
        <w:t xml:space="preserve"> - Pantalla Sección de Información Inicial</w:t>
      </w:r>
      <w:bookmarkEnd w:id="564"/>
    </w:p>
    <w:p w14:paraId="50A63BE0" w14:textId="3864C70F" w:rsidR="004B49D7" w:rsidRPr="007475DE" w:rsidRDefault="004B49D7" w:rsidP="003F3745">
      <w:pPr>
        <w:pStyle w:val="Prrafodelista"/>
        <w:ind w:left="0"/>
        <w:jc w:val="both"/>
        <w:rPr>
          <w:rFonts w:ascii="Verdana" w:hAnsi="Verdana" w:cs="Arial"/>
          <w:color w:val="000000"/>
          <w:sz w:val="22"/>
          <w:szCs w:val="22"/>
        </w:rPr>
      </w:pPr>
      <w:r w:rsidRPr="007475DE">
        <w:rPr>
          <w:rFonts w:ascii="Verdana" w:hAnsi="Verdana" w:cs="Arial"/>
          <w:color w:val="000000"/>
          <w:sz w:val="22"/>
          <w:szCs w:val="22"/>
        </w:rPr>
        <w:t>La persona jurídica obligada deberá seleccionar como mínimo “</w:t>
      </w:r>
      <w:r w:rsidRPr="007475DE">
        <w:rPr>
          <w:rFonts w:ascii="Verdana" w:hAnsi="Verdana" w:cs="Arial"/>
          <w:b/>
          <w:bCs/>
          <w:color w:val="000000"/>
          <w:sz w:val="22"/>
          <w:szCs w:val="22"/>
        </w:rPr>
        <w:t>Solo emisiones</w:t>
      </w:r>
      <w:r w:rsidRPr="007475DE">
        <w:rPr>
          <w:rFonts w:ascii="Verdana" w:hAnsi="Verdana" w:cs="Arial"/>
          <w:color w:val="000000"/>
          <w:sz w:val="22"/>
          <w:szCs w:val="22"/>
        </w:rPr>
        <w:t>”.</w:t>
      </w:r>
    </w:p>
    <w:p w14:paraId="33255647" w14:textId="3503BAD8" w:rsidR="001267C4" w:rsidRPr="007475DE" w:rsidRDefault="001267C4">
      <w:pPr>
        <w:pStyle w:val="font-claude-response-body"/>
        <w:numPr>
          <w:ilvl w:val="0"/>
          <w:numId w:val="22"/>
        </w:numPr>
        <w:rPr>
          <w:rFonts w:ascii="Verdana" w:hAnsi="Verdana"/>
          <w:sz w:val="22"/>
          <w:szCs w:val="22"/>
        </w:rPr>
      </w:pPr>
      <w:r w:rsidRPr="007475DE">
        <w:rPr>
          <w:rStyle w:val="Fuerte"/>
          <w:rFonts w:ascii="Verdana" w:eastAsiaTheme="majorEastAsia" w:hAnsi="Verdana"/>
          <w:sz w:val="22"/>
          <w:szCs w:val="22"/>
        </w:rPr>
        <w:t>Fuente de Emisión</w:t>
      </w:r>
    </w:p>
    <w:p w14:paraId="3A6BBDBB" w14:textId="6653A467" w:rsidR="001267C4" w:rsidRPr="007475DE" w:rsidRDefault="001267C4" w:rsidP="003F3745">
      <w:pPr>
        <w:pStyle w:val="font-claude-response-body"/>
        <w:jc w:val="both"/>
        <w:rPr>
          <w:rFonts w:ascii="Verdana" w:hAnsi="Verdana"/>
          <w:sz w:val="22"/>
          <w:szCs w:val="22"/>
        </w:rPr>
      </w:pPr>
      <w:r w:rsidRPr="007475DE">
        <w:rPr>
          <w:rStyle w:val="nfasis"/>
          <w:rFonts w:ascii="Verdana" w:eastAsiaTheme="majorEastAsia" w:hAnsi="Verdana"/>
          <w:i w:val="0"/>
          <w:iCs w:val="0"/>
          <w:sz w:val="22"/>
          <w:szCs w:val="22"/>
        </w:rPr>
        <w:t xml:space="preserve">Una vez seleccionado “Solo emisiones” el sistema habilitará la pestaña </w:t>
      </w:r>
      <w:r w:rsidRPr="007475DE">
        <w:rPr>
          <w:rStyle w:val="Fuerte"/>
          <w:rFonts w:ascii="Verdana" w:eastAsiaTheme="majorEastAsia" w:hAnsi="Verdana"/>
          <w:sz w:val="22"/>
          <w:szCs w:val="22"/>
        </w:rPr>
        <w:t>Emisiones GEI</w:t>
      </w:r>
      <w:r w:rsidRPr="007475DE">
        <w:rPr>
          <w:rStyle w:val="nfasis"/>
          <w:rFonts w:ascii="Verdana" w:eastAsiaTheme="majorEastAsia" w:hAnsi="Verdana"/>
          <w:i w:val="0"/>
          <w:iCs w:val="0"/>
          <w:sz w:val="22"/>
          <w:szCs w:val="22"/>
        </w:rPr>
        <w:t>, en la cual el usuario deberá registrar la información de cada fuente de emisión completando los siguientes campos (ver Imagen 15):</w:t>
      </w:r>
    </w:p>
    <w:p w14:paraId="525A83E7" w14:textId="77777777" w:rsidR="001267C4" w:rsidRPr="007475DE" w:rsidRDefault="001267C4" w:rsidP="001267C4">
      <w:pPr>
        <w:pStyle w:val="font-claude-response-body"/>
        <w:rPr>
          <w:rFonts w:ascii="Verdana" w:hAnsi="Verdana"/>
          <w:sz w:val="22"/>
          <w:szCs w:val="22"/>
        </w:rPr>
      </w:pPr>
      <w:r w:rsidRPr="007475DE">
        <w:rPr>
          <w:rStyle w:val="nfasis"/>
          <w:rFonts w:ascii="Verdana" w:eastAsiaTheme="majorEastAsia" w:hAnsi="Verdana"/>
          <w:i w:val="0"/>
          <w:iCs w:val="0"/>
          <w:sz w:val="22"/>
          <w:szCs w:val="22"/>
        </w:rPr>
        <w:t xml:space="preserve">En la sección </w:t>
      </w:r>
      <w:r w:rsidRPr="007475DE">
        <w:rPr>
          <w:rStyle w:val="Fuerte"/>
          <w:rFonts w:ascii="Verdana" w:eastAsiaTheme="majorEastAsia" w:hAnsi="Verdana"/>
          <w:sz w:val="22"/>
          <w:szCs w:val="22"/>
        </w:rPr>
        <w:t>Fuente de Emisión:</w:t>
      </w:r>
    </w:p>
    <w:p w14:paraId="75830E01" w14:textId="31D6EE91" w:rsidR="001267C4" w:rsidRPr="007475DE" w:rsidRDefault="00A01ED8">
      <w:pPr>
        <w:pStyle w:val="whitespace-normal"/>
        <w:numPr>
          <w:ilvl w:val="0"/>
          <w:numId w:val="19"/>
        </w:numPr>
        <w:jc w:val="both"/>
        <w:rPr>
          <w:rFonts w:ascii="Verdana" w:hAnsi="Verdana"/>
          <w:sz w:val="22"/>
          <w:szCs w:val="22"/>
        </w:rPr>
      </w:pPr>
      <w:r w:rsidRPr="007475DE">
        <w:rPr>
          <w:rStyle w:val="Fuerte"/>
          <w:rFonts w:ascii="Verdana" w:eastAsiaTheme="majorEastAsia" w:hAnsi="Verdana"/>
          <w:sz w:val="22"/>
          <w:szCs w:val="22"/>
        </w:rPr>
        <w:t>Categoría de emisión:</w:t>
      </w:r>
      <w:r w:rsidRPr="007475DE">
        <w:rPr>
          <w:rStyle w:val="nfasis"/>
          <w:rFonts w:ascii="Verdana" w:eastAsiaTheme="majorEastAsia" w:hAnsi="Verdana"/>
          <w:i w:val="0"/>
          <w:iCs w:val="0"/>
          <w:sz w:val="22"/>
          <w:szCs w:val="22"/>
        </w:rPr>
        <w:t xml:space="preserve"> Emisiones directas o emisiones indirectas por energía adquirida.</w:t>
      </w:r>
    </w:p>
    <w:p w14:paraId="3FBD3B71" w14:textId="78A98C6F" w:rsidR="001267C4" w:rsidRPr="007475DE" w:rsidRDefault="00A01ED8">
      <w:pPr>
        <w:pStyle w:val="whitespace-normal"/>
        <w:numPr>
          <w:ilvl w:val="0"/>
          <w:numId w:val="19"/>
        </w:numPr>
        <w:jc w:val="both"/>
        <w:rPr>
          <w:rFonts w:ascii="Verdana" w:hAnsi="Verdana"/>
          <w:sz w:val="22"/>
          <w:szCs w:val="22"/>
        </w:rPr>
      </w:pPr>
      <w:r w:rsidRPr="007475DE">
        <w:rPr>
          <w:rStyle w:val="Fuerte"/>
          <w:rFonts w:ascii="Verdana" w:eastAsiaTheme="majorEastAsia" w:hAnsi="Verdana"/>
          <w:sz w:val="22"/>
          <w:szCs w:val="22"/>
        </w:rPr>
        <w:t>Subcategoría de Emisión:</w:t>
      </w:r>
      <w:r w:rsidRPr="007475DE">
        <w:rPr>
          <w:rStyle w:val="nfasis"/>
          <w:rFonts w:ascii="Verdana" w:eastAsiaTheme="majorEastAsia" w:hAnsi="Verdana"/>
          <w:i w:val="0"/>
          <w:iCs w:val="0"/>
          <w:sz w:val="22"/>
          <w:szCs w:val="22"/>
        </w:rPr>
        <w:t xml:space="preserve"> El usuario seleccionará la categoría correspondiente a la fuente.</w:t>
      </w:r>
    </w:p>
    <w:p w14:paraId="599E3A49" w14:textId="1B7D7CBB" w:rsidR="001267C4" w:rsidRPr="007475DE" w:rsidRDefault="00A01ED8">
      <w:pPr>
        <w:pStyle w:val="whitespace-normal"/>
        <w:numPr>
          <w:ilvl w:val="0"/>
          <w:numId w:val="19"/>
        </w:numPr>
        <w:jc w:val="both"/>
        <w:rPr>
          <w:rFonts w:ascii="Verdana" w:hAnsi="Verdana"/>
          <w:sz w:val="22"/>
          <w:szCs w:val="22"/>
        </w:rPr>
      </w:pPr>
      <w:r w:rsidRPr="007475DE">
        <w:rPr>
          <w:rStyle w:val="Fuerte"/>
          <w:rFonts w:ascii="Verdana" w:eastAsiaTheme="majorEastAsia" w:hAnsi="Verdana"/>
          <w:sz w:val="22"/>
          <w:szCs w:val="22"/>
        </w:rPr>
        <w:t>Nivel:</w:t>
      </w:r>
      <w:r w:rsidRPr="007475DE">
        <w:rPr>
          <w:rStyle w:val="nfasis"/>
          <w:rFonts w:ascii="Verdana" w:eastAsiaTheme="majorEastAsia" w:hAnsi="Verdana"/>
          <w:i w:val="0"/>
          <w:iCs w:val="0"/>
          <w:sz w:val="22"/>
          <w:szCs w:val="22"/>
        </w:rPr>
        <w:t xml:space="preserve"> Agrupa las emisiones según el tipo de actividad o proceso.</w:t>
      </w:r>
    </w:p>
    <w:p w14:paraId="262EF35D" w14:textId="3826D5E5" w:rsidR="001267C4" w:rsidRPr="007475DE" w:rsidRDefault="00A01ED8">
      <w:pPr>
        <w:pStyle w:val="whitespace-normal"/>
        <w:numPr>
          <w:ilvl w:val="0"/>
          <w:numId w:val="19"/>
        </w:numPr>
        <w:jc w:val="both"/>
        <w:rPr>
          <w:rFonts w:ascii="Verdana" w:hAnsi="Verdana"/>
          <w:sz w:val="22"/>
          <w:szCs w:val="22"/>
        </w:rPr>
      </w:pPr>
      <w:r w:rsidRPr="007475DE">
        <w:rPr>
          <w:rStyle w:val="Fuerte"/>
          <w:rFonts w:ascii="Verdana" w:eastAsiaTheme="majorEastAsia" w:hAnsi="Verdana"/>
          <w:sz w:val="22"/>
          <w:szCs w:val="22"/>
        </w:rPr>
        <w:t>Subnivel:</w:t>
      </w:r>
      <w:r w:rsidRPr="007475DE">
        <w:rPr>
          <w:rStyle w:val="nfasis"/>
          <w:rFonts w:ascii="Verdana" w:eastAsiaTheme="majorEastAsia" w:hAnsi="Verdana"/>
          <w:i w:val="0"/>
          <w:iCs w:val="0"/>
          <w:sz w:val="22"/>
          <w:szCs w:val="22"/>
        </w:rPr>
        <w:t xml:space="preserve"> Permite una clasificación más específica dentro de la subcategoría anterior.</w:t>
      </w:r>
    </w:p>
    <w:p w14:paraId="723AFF63" w14:textId="44E8825D" w:rsidR="001267C4" w:rsidRPr="007475DE" w:rsidRDefault="00A01ED8">
      <w:pPr>
        <w:pStyle w:val="whitespace-normal"/>
        <w:numPr>
          <w:ilvl w:val="0"/>
          <w:numId w:val="19"/>
        </w:numPr>
        <w:rPr>
          <w:rFonts w:ascii="Verdana" w:hAnsi="Verdana"/>
          <w:sz w:val="22"/>
          <w:szCs w:val="22"/>
        </w:rPr>
      </w:pPr>
      <w:r w:rsidRPr="007475DE">
        <w:rPr>
          <w:rStyle w:val="Fuerte"/>
          <w:rFonts w:ascii="Verdana" w:eastAsiaTheme="majorEastAsia" w:hAnsi="Verdana"/>
          <w:sz w:val="22"/>
          <w:szCs w:val="22"/>
        </w:rPr>
        <w:t>Variable:</w:t>
      </w:r>
      <w:r w:rsidRPr="007475DE">
        <w:rPr>
          <w:rStyle w:val="nfasis"/>
          <w:rFonts w:ascii="Verdana" w:eastAsiaTheme="majorEastAsia" w:hAnsi="Verdana"/>
          <w:i w:val="0"/>
          <w:iCs w:val="0"/>
          <w:sz w:val="22"/>
          <w:szCs w:val="22"/>
        </w:rPr>
        <w:t xml:space="preserve"> El usuario seleccionará la actividad específica asociada a la fuente de emisión.</w:t>
      </w:r>
    </w:p>
    <w:p w14:paraId="05C13CA2" w14:textId="51F89C34" w:rsidR="00971994" w:rsidRPr="007475DE" w:rsidRDefault="00635BE9" w:rsidP="00635BE9">
      <w:pPr>
        <w:pStyle w:val="Prrafodelista"/>
        <w:ind w:left="0"/>
        <w:jc w:val="center"/>
        <w:rPr>
          <w:rFonts w:ascii="Verdana" w:hAnsi="Verdana"/>
          <w:sz w:val="22"/>
          <w:szCs w:val="22"/>
        </w:rPr>
      </w:pPr>
      <w:r w:rsidRPr="007475DE">
        <w:rPr>
          <w:rFonts w:ascii="Verdana" w:hAnsi="Verdana"/>
          <w:noProof/>
          <w:sz w:val="22"/>
          <w:szCs w:val="22"/>
        </w:rPr>
        <w:lastRenderedPageBreak/>
        <w:drawing>
          <wp:inline distT="0" distB="0" distL="0" distR="0" wp14:anchorId="498D6A6E" wp14:editId="0F250E53">
            <wp:extent cx="3779225" cy="2907560"/>
            <wp:effectExtent l="19050" t="19050" r="12065" b="26670"/>
            <wp:docPr id="1279186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18683" name=""/>
                    <pic:cNvPicPr/>
                  </pic:nvPicPr>
                  <pic:blipFill>
                    <a:blip r:embed="rId26"/>
                    <a:stretch>
                      <a:fillRect/>
                    </a:stretch>
                  </pic:blipFill>
                  <pic:spPr>
                    <a:xfrm>
                      <a:off x="0" y="0"/>
                      <a:ext cx="3789303" cy="2915313"/>
                    </a:xfrm>
                    <a:prstGeom prst="rect">
                      <a:avLst/>
                    </a:prstGeom>
                    <a:ln>
                      <a:solidFill>
                        <a:schemeClr val="tx2">
                          <a:lumMod val="75000"/>
                          <a:lumOff val="25000"/>
                        </a:schemeClr>
                      </a:solidFill>
                    </a:ln>
                  </pic:spPr>
                </pic:pic>
              </a:graphicData>
            </a:graphic>
          </wp:inline>
        </w:drawing>
      </w:r>
    </w:p>
    <w:p w14:paraId="6E2FDE6D" w14:textId="172B5E3F" w:rsidR="007C3E27" w:rsidRPr="007475DE" w:rsidRDefault="00321171" w:rsidP="007C3E27">
      <w:pPr>
        <w:pStyle w:val="Descripcin"/>
        <w:jc w:val="center"/>
        <w:rPr>
          <w:rFonts w:ascii="Verdana" w:hAnsi="Verdana"/>
          <w:sz w:val="22"/>
          <w:szCs w:val="22"/>
        </w:rPr>
      </w:pPr>
      <w:bookmarkStart w:id="565" w:name="_Toc229061326"/>
      <w:r w:rsidRPr="007475DE">
        <w:rPr>
          <w:rFonts w:ascii="Verdana" w:hAnsi="Verdana"/>
          <w:sz w:val="22"/>
          <w:szCs w:val="22"/>
        </w:rPr>
        <w:t xml:space="preserve">Imagen No.  </w:t>
      </w:r>
      <w:r w:rsidRPr="007475DE">
        <w:rPr>
          <w:rFonts w:ascii="Verdana" w:hAnsi="Verdana"/>
          <w:sz w:val="22"/>
          <w:szCs w:val="22"/>
        </w:rPr>
        <w:fldChar w:fldCharType="begin"/>
      </w:r>
      <w:r w:rsidRPr="007475DE">
        <w:rPr>
          <w:rFonts w:ascii="Verdana" w:hAnsi="Verdana"/>
          <w:sz w:val="22"/>
          <w:szCs w:val="22"/>
        </w:rPr>
        <w:instrText xml:space="preserve"> SEQ Imagen_No._ \* ARABIC </w:instrText>
      </w:r>
      <w:r w:rsidRPr="007475DE">
        <w:rPr>
          <w:rFonts w:ascii="Verdana" w:hAnsi="Verdana"/>
          <w:sz w:val="22"/>
          <w:szCs w:val="22"/>
        </w:rPr>
        <w:fldChar w:fldCharType="separate"/>
      </w:r>
      <w:r w:rsidRPr="007475DE">
        <w:rPr>
          <w:rFonts w:ascii="Verdana" w:hAnsi="Verdana"/>
          <w:noProof/>
          <w:sz w:val="22"/>
          <w:szCs w:val="22"/>
        </w:rPr>
        <w:t>15</w:t>
      </w:r>
      <w:r w:rsidRPr="007475DE">
        <w:rPr>
          <w:rFonts w:ascii="Verdana" w:hAnsi="Verdana"/>
          <w:sz w:val="22"/>
          <w:szCs w:val="22"/>
        </w:rPr>
        <w:fldChar w:fldCharType="end"/>
      </w:r>
      <w:r w:rsidRPr="007475DE">
        <w:rPr>
          <w:rFonts w:ascii="Verdana" w:hAnsi="Verdana"/>
          <w:sz w:val="22"/>
          <w:szCs w:val="22"/>
        </w:rPr>
        <w:t xml:space="preserve"> - Selección Categorías, Subcategorías y Actividad</w:t>
      </w:r>
      <w:bookmarkEnd w:id="565"/>
    </w:p>
    <w:p w14:paraId="3C3B5482" w14:textId="4B25D59E" w:rsidR="007C3E27" w:rsidRPr="007475DE" w:rsidRDefault="007C3E27" w:rsidP="007C3E27">
      <w:pPr>
        <w:rPr>
          <w:rFonts w:ascii="Verdana" w:hAnsi="Verdana"/>
          <w:sz w:val="22"/>
          <w:szCs w:val="22"/>
        </w:rPr>
      </w:pPr>
    </w:p>
    <w:p w14:paraId="1BC26DE3" w14:textId="72824CDC" w:rsidR="0023055A" w:rsidRPr="007475DE" w:rsidRDefault="001267C4">
      <w:pPr>
        <w:pStyle w:val="font-claude-response-body"/>
        <w:numPr>
          <w:ilvl w:val="0"/>
          <w:numId w:val="22"/>
        </w:numPr>
        <w:rPr>
          <w:rStyle w:val="Fuerte"/>
          <w:rFonts w:ascii="Verdana" w:eastAsiaTheme="majorEastAsia" w:hAnsi="Verdana"/>
          <w:sz w:val="22"/>
          <w:szCs w:val="22"/>
        </w:rPr>
      </w:pPr>
      <w:bookmarkStart w:id="566" w:name="_Toc220925024"/>
      <w:bookmarkStart w:id="567" w:name="_Toc220925218"/>
      <w:bookmarkStart w:id="568" w:name="_Toc220925315"/>
      <w:bookmarkStart w:id="569" w:name="_Toc220925415"/>
      <w:bookmarkStart w:id="570" w:name="_Toc220669453"/>
      <w:bookmarkStart w:id="571" w:name="_Toc220669511"/>
      <w:bookmarkStart w:id="572" w:name="_Toc220669566"/>
      <w:bookmarkStart w:id="573" w:name="_Toc220669627"/>
      <w:bookmarkStart w:id="574" w:name="_Toc220669682"/>
      <w:bookmarkStart w:id="575" w:name="_Toc220669743"/>
      <w:bookmarkStart w:id="576" w:name="_Toc220669799"/>
      <w:bookmarkStart w:id="577" w:name="_Toc220669855"/>
      <w:bookmarkStart w:id="578" w:name="_Toc220919258"/>
      <w:bookmarkStart w:id="579" w:name="_Toc220925025"/>
      <w:bookmarkStart w:id="580" w:name="_Toc220925219"/>
      <w:bookmarkStart w:id="581" w:name="_Toc220925316"/>
      <w:bookmarkStart w:id="582" w:name="_Toc220925416"/>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r w:rsidRPr="007475DE">
        <w:rPr>
          <w:rStyle w:val="Fuerte"/>
          <w:rFonts w:ascii="Verdana" w:eastAsiaTheme="majorEastAsia" w:hAnsi="Verdana"/>
          <w:sz w:val="22"/>
          <w:szCs w:val="22"/>
        </w:rPr>
        <w:t>Metodología de Cálculo</w:t>
      </w:r>
    </w:p>
    <w:p w14:paraId="1332C032" w14:textId="12BBAD99" w:rsidR="004B49D7" w:rsidRPr="007475DE" w:rsidRDefault="004B49D7" w:rsidP="00AD3C6A">
      <w:pPr>
        <w:jc w:val="both"/>
        <w:rPr>
          <w:rStyle w:val="nfasis"/>
          <w:rFonts w:ascii="Verdana" w:eastAsiaTheme="majorEastAsia" w:hAnsi="Verdana"/>
          <w:i w:val="0"/>
          <w:iCs w:val="0"/>
          <w:sz w:val="22"/>
          <w:szCs w:val="22"/>
        </w:rPr>
      </w:pPr>
      <w:r w:rsidRPr="007475DE">
        <w:rPr>
          <w:rStyle w:val="nfasis"/>
          <w:rFonts w:ascii="Verdana" w:eastAsiaTheme="majorEastAsia" w:hAnsi="Verdana"/>
          <w:i w:val="0"/>
          <w:iCs w:val="0"/>
          <w:sz w:val="22"/>
          <w:szCs w:val="22"/>
        </w:rPr>
        <w:t xml:space="preserve">Una vez seleccionada la actividad que produce la Emisión de GEI, el sistema habilitará en la sección </w:t>
      </w:r>
      <w:r w:rsidRPr="007475DE">
        <w:rPr>
          <w:rStyle w:val="Fuerte"/>
          <w:rFonts w:ascii="Verdana" w:eastAsiaTheme="majorEastAsia" w:hAnsi="Verdana"/>
          <w:sz w:val="22"/>
          <w:szCs w:val="22"/>
        </w:rPr>
        <w:t xml:space="preserve">Metodología de cálculo. </w:t>
      </w:r>
      <w:r w:rsidRPr="007475DE">
        <w:rPr>
          <w:rStyle w:val="nfasis"/>
          <w:rFonts w:ascii="Verdana" w:eastAsiaTheme="majorEastAsia" w:hAnsi="Verdana"/>
          <w:i w:val="0"/>
          <w:iCs w:val="0"/>
          <w:sz w:val="22"/>
          <w:szCs w:val="22"/>
        </w:rPr>
        <w:t>El usuario seleccionará la metodología a utilizar: Factor de emisión, Balance de masa, y Medición directa.</w:t>
      </w:r>
    </w:p>
    <w:p w14:paraId="50C8792D" w14:textId="77777777" w:rsidR="00AD3C6A" w:rsidRPr="007475DE" w:rsidRDefault="00AD3C6A" w:rsidP="003F3745">
      <w:pPr>
        <w:jc w:val="both"/>
        <w:rPr>
          <w:rStyle w:val="nfasis"/>
          <w:rFonts w:ascii="Verdana" w:hAnsi="Verdana"/>
          <w:i w:val="0"/>
          <w:iCs w:val="0"/>
          <w:sz w:val="22"/>
          <w:szCs w:val="22"/>
        </w:rPr>
      </w:pPr>
    </w:p>
    <w:p w14:paraId="11E3B22D" w14:textId="649CC3D5" w:rsidR="00AD3C6A" w:rsidRPr="007475DE" w:rsidRDefault="00635BE9" w:rsidP="00635BE9">
      <w:pPr>
        <w:pStyle w:val="Prrafodelista"/>
        <w:ind w:left="0"/>
        <w:jc w:val="center"/>
        <w:rPr>
          <w:rFonts w:ascii="Verdana" w:hAnsi="Verdana"/>
          <w:sz w:val="22"/>
          <w:szCs w:val="22"/>
        </w:rPr>
      </w:pPr>
      <w:r w:rsidRPr="007475DE">
        <w:rPr>
          <w:rFonts w:ascii="Verdana" w:hAnsi="Verdana"/>
          <w:noProof/>
          <w:sz w:val="22"/>
          <w:szCs w:val="22"/>
        </w:rPr>
        <mc:AlternateContent>
          <mc:Choice Requires="wps">
            <w:drawing>
              <wp:anchor distT="0" distB="0" distL="114300" distR="114300" simplePos="0" relativeHeight="251670528" behindDoc="0" locked="0" layoutInCell="1" allowOverlap="1" wp14:anchorId="6D11B744" wp14:editId="017498D9">
                <wp:simplePos x="0" y="0"/>
                <wp:positionH relativeFrom="column">
                  <wp:posOffset>2027545</wp:posOffset>
                </wp:positionH>
                <wp:positionV relativeFrom="paragraph">
                  <wp:posOffset>907102</wp:posOffset>
                </wp:positionV>
                <wp:extent cx="786479" cy="194251"/>
                <wp:effectExtent l="0" t="0" r="13970" b="15875"/>
                <wp:wrapNone/>
                <wp:docPr id="684614859" name="Rectángulo 5"/>
                <wp:cNvGraphicFramePr/>
                <a:graphic xmlns:a="http://schemas.openxmlformats.org/drawingml/2006/main">
                  <a:graphicData uri="http://schemas.microsoft.com/office/word/2010/wordprocessingShape">
                    <wps:wsp>
                      <wps:cNvSpPr/>
                      <wps:spPr>
                        <a:xfrm>
                          <a:off x="0" y="0"/>
                          <a:ext cx="786479" cy="194251"/>
                        </a:xfrm>
                        <a:prstGeom prst="rect">
                          <a:avLst/>
                        </a:prstGeom>
                        <a:noFill/>
                        <a:ln>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0D607A" id="Rectángulo 5" o:spid="_x0000_s1026" style="position:absolute;margin-left:159.65pt;margin-top:71.45pt;width:61.95pt;height:15.3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" filled="f" strokecolor="#4ea72e [3209]" strokeweight="1.5pt"/>
            </w:pict>
          </mc:Fallback>
        </mc:AlternateContent>
      </w:r>
      <w:r w:rsidRPr="007475DE">
        <w:rPr>
          <w:rFonts w:ascii="Verdana" w:hAnsi="Verdana"/>
          <w:noProof/>
          <w:sz w:val="22"/>
          <w:szCs w:val="22"/>
        </w:rPr>
        <w:drawing>
          <wp:inline distT="0" distB="0" distL="0" distR="0" wp14:anchorId="4EFEE9E7" wp14:editId="4CAC3FAB">
            <wp:extent cx="4605721" cy="1517772"/>
            <wp:effectExtent l="0" t="0" r="4445" b="6350"/>
            <wp:docPr id="13145652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565215" name=""/>
                    <pic:cNvPicPr/>
                  </pic:nvPicPr>
                  <pic:blipFill>
                    <a:blip r:embed="rId27"/>
                    <a:stretch>
                      <a:fillRect/>
                    </a:stretch>
                  </pic:blipFill>
                  <pic:spPr>
                    <a:xfrm>
                      <a:off x="0" y="0"/>
                      <a:ext cx="4625398" cy="1524257"/>
                    </a:xfrm>
                    <a:prstGeom prst="rect">
                      <a:avLst/>
                    </a:prstGeom>
                  </pic:spPr>
                </pic:pic>
              </a:graphicData>
            </a:graphic>
          </wp:inline>
        </w:drawing>
      </w:r>
    </w:p>
    <w:p w14:paraId="6737209E" w14:textId="44FF7497" w:rsidR="00AD3C6A" w:rsidRPr="007475DE" w:rsidRDefault="00AD3C6A" w:rsidP="003F3745">
      <w:pPr>
        <w:pStyle w:val="Descripcin"/>
        <w:ind w:left="720"/>
        <w:jc w:val="center"/>
        <w:rPr>
          <w:rFonts w:ascii="Verdana" w:hAnsi="Verdana"/>
          <w:sz w:val="22"/>
          <w:szCs w:val="22"/>
        </w:rPr>
      </w:pPr>
      <w:bookmarkStart w:id="583" w:name="_Toc229061327"/>
      <w:r w:rsidRPr="007475DE">
        <w:rPr>
          <w:rFonts w:ascii="Verdana" w:hAnsi="Verdana"/>
          <w:sz w:val="22"/>
          <w:szCs w:val="22"/>
        </w:rPr>
        <w:t xml:space="preserve">Imagen No.  </w:t>
      </w:r>
      <w:r w:rsidRPr="007475DE">
        <w:rPr>
          <w:rFonts w:ascii="Verdana" w:hAnsi="Verdana"/>
          <w:sz w:val="22"/>
          <w:szCs w:val="22"/>
        </w:rPr>
        <w:fldChar w:fldCharType="begin"/>
      </w:r>
      <w:r w:rsidRPr="007475DE">
        <w:rPr>
          <w:rFonts w:ascii="Verdana" w:hAnsi="Verdana"/>
          <w:sz w:val="22"/>
          <w:szCs w:val="22"/>
        </w:rPr>
        <w:instrText xml:space="preserve"> SEQ Imagen_No._ \* ARABIC </w:instrText>
      </w:r>
      <w:r w:rsidRPr="007475DE">
        <w:rPr>
          <w:rFonts w:ascii="Verdana" w:hAnsi="Verdana"/>
          <w:sz w:val="22"/>
          <w:szCs w:val="22"/>
        </w:rPr>
        <w:fldChar w:fldCharType="separate"/>
      </w:r>
      <w:r w:rsidRPr="007475DE">
        <w:rPr>
          <w:rFonts w:ascii="Verdana" w:hAnsi="Verdana"/>
          <w:noProof/>
          <w:sz w:val="22"/>
          <w:szCs w:val="22"/>
        </w:rPr>
        <w:t>16</w:t>
      </w:r>
      <w:r w:rsidRPr="007475DE">
        <w:rPr>
          <w:rFonts w:ascii="Verdana" w:hAnsi="Verdana"/>
          <w:sz w:val="22"/>
          <w:szCs w:val="22"/>
        </w:rPr>
        <w:fldChar w:fldCharType="end"/>
      </w:r>
      <w:r w:rsidRPr="007475DE">
        <w:rPr>
          <w:rFonts w:ascii="Verdana" w:hAnsi="Verdana"/>
          <w:sz w:val="22"/>
          <w:szCs w:val="22"/>
        </w:rPr>
        <w:t xml:space="preserve"> - Pantalla Selección método de Cálculo</w:t>
      </w:r>
      <w:bookmarkEnd w:id="583"/>
    </w:p>
    <w:p w14:paraId="4E1F27F4" w14:textId="7CA8F9C2" w:rsidR="00052454" w:rsidRPr="007475DE" w:rsidRDefault="00AD3C6A">
      <w:pPr>
        <w:pStyle w:val="font-claude-response-body"/>
        <w:rPr>
          <w:rFonts w:ascii="Verdana" w:hAnsi="Verdana"/>
          <w:sz w:val="22"/>
          <w:szCs w:val="22"/>
        </w:rPr>
      </w:pPr>
      <w:r w:rsidRPr="007475DE">
        <w:rPr>
          <w:rStyle w:val="nfasis"/>
          <w:rFonts w:ascii="Verdana" w:eastAsiaTheme="majorEastAsia" w:hAnsi="Verdana"/>
          <w:i w:val="0"/>
          <w:iCs w:val="0"/>
          <w:sz w:val="22"/>
          <w:szCs w:val="22"/>
        </w:rPr>
        <w:t xml:space="preserve">Según la metodología seleccionada, el sistema desplegará los campos y formularios correspondientes. </w:t>
      </w:r>
      <w:r w:rsidRPr="007475DE">
        <w:rPr>
          <w:rFonts w:ascii="Verdana" w:hAnsi="Verdana"/>
          <w:sz w:val="22"/>
          <w:szCs w:val="22"/>
        </w:rPr>
        <w:t>A continuación, se describe el procedimiento para cada una de las Metodologías de Cálculo.</w:t>
      </w:r>
    </w:p>
    <w:p w14:paraId="27F66222" w14:textId="7982892D" w:rsidR="00AD3C6A" w:rsidRPr="007475DE" w:rsidRDefault="00AD3C6A" w:rsidP="003F3745">
      <w:pPr>
        <w:pStyle w:val="font-claude-response-body"/>
        <w:rPr>
          <w:rFonts w:ascii="Verdana" w:hAnsi="Verdana"/>
          <w:sz w:val="22"/>
          <w:szCs w:val="22"/>
        </w:rPr>
      </w:pPr>
    </w:p>
    <w:p w14:paraId="0C412249" w14:textId="77777777" w:rsidR="00635BE9" w:rsidRPr="007475DE" w:rsidRDefault="00635BE9" w:rsidP="003F3745">
      <w:pPr>
        <w:pStyle w:val="font-claude-response-body"/>
        <w:rPr>
          <w:rFonts w:ascii="Verdana" w:hAnsi="Verdana"/>
          <w:sz w:val="22"/>
          <w:szCs w:val="22"/>
        </w:rPr>
      </w:pPr>
    </w:p>
    <w:p w14:paraId="28E9C1F9" w14:textId="09D4D109" w:rsidR="00AD3C6A" w:rsidRPr="007475DE" w:rsidRDefault="00052454">
      <w:pPr>
        <w:pStyle w:val="font-claude-response-body"/>
        <w:numPr>
          <w:ilvl w:val="0"/>
          <w:numId w:val="23"/>
        </w:numPr>
        <w:rPr>
          <w:bCs/>
          <w:sz w:val="22"/>
          <w:szCs w:val="22"/>
        </w:rPr>
      </w:pPr>
      <w:r w:rsidRPr="007475DE">
        <w:rPr>
          <w:rFonts w:ascii="Verdana" w:hAnsi="Verdana"/>
          <w:b/>
          <w:bCs/>
          <w:sz w:val="22"/>
          <w:szCs w:val="22"/>
        </w:rPr>
        <w:lastRenderedPageBreak/>
        <w:t>Metodología de Factor de Emisión</w:t>
      </w:r>
    </w:p>
    <w:p w14:paraId="1F738D37" w14:textId="1FD56D60" w:rsidR="00AD3C6A" w:rsidRPr="007475DE" w:rsidRDefault="00AD3C6A" w:rsidP="003F3745">
      <w:pPr>
        <w:pStyle w:val="font-claude-response-body"/>
        <w:jc w:val="both"/>
        <w:rPr>
          <w:rFonts w:ascii="Verdana" w:hAnsi="Verdana"/>
          <w:sz w:val="22"/>
          <w:szCs w:val="22"/>
        </w:rPr>
      </w:pPr>
      <w:r w:rsidRPr="007475DE">
        <w:rPr>
          <w:rStyle w:val="nfasis"/>
          <w:rFonts w:ascii="Verdana" w:eastAsiaTheme="majorEastAsia" w:hAnsi="Verdana"/>
          <w:i w:val="0"/>
          <w:iCs w:val="0"/>
          <w:sz w:val="22"/>
          <w:szCs w:val="22"/>
        </w:rPr>
        <w:t xml:space="preserve">Una vez seleccionada la metodología </w:t>
      </w:r>
      <w:r w:rsidRPr="007475DE">
        <w:rPr>
          <w:rStyle w:val="Fuerte"/>
          <w:rFonts w:ascii="Verdana" w:eastAsiaTheme="majorEastAsia" w:hAnsi="Verdana"/>
          <w:sz w:val="22"/>
          <w:szCs w:val="22"/>
        </w:rPr>
        <w:t>Factor de Emisión</w:t>
      </w:r>
      <w:r w:rsidRPr="007475DE">
        <w:rPr>
          <w:rStyle w:val="nfasis"/>
          <w:rFonts w:ascii="Verdana" w:eastAsiaTheme="majorEastAsia" w:hAnsi="Verdana"/>
          <w:i w:val="0"/>
          <w:iCs w:val="0"/>
          <w:sz w:val="22"/>
          <w:szCs w:val="22"/>
        </w:rPr>
        <w:t xml:space="preserve">, el sistema habilitará el botón </w:t>
      </w:r>
      <w:r w:rsidRPr="007475DE">
        <w:rPr>
          <w:rStyle w:val="Fuerte"/>
          <w:rFonts w:ascii="Verdana" w:eastAsiaTheme="majorEastAsia" w:hAnsi="Verdana"/>
          <w:sz w:val="22"/>
          <w:szCs w:val="22"/>
        </w:rPr>
        <w:t>"Indicar dato de actividad"</w:t>
      </w:r>
      <w:r w:rsidRPr="007475DE">
        <w:rPr>
          <w:rStyle w:val="nfasis"/>
          <w:rFonts w:ascii="Verdana" w:eastAsiaTheme="majorEastAsia" w:hAnsi="Verdana"/>
          <w:i w:val="0"/>
          <w:iCs w:val="0"/>
          <w:sz w:val="22"/>
          <w:szCs w:val="22"/>
        </w:rPr>
        <w:t xml:space="preserve">. Al hacer clic en él, se habilitará el campo </w:t>
      </w:r>
      <w:r w:rsidRPr="007475DE">
        <w:rPr>
          <w:rStyle w:val="Fuerte"/>
          <w:rFonts w:ascii="Verdana" w:eastAsiaTheme="majorEastAsia" w:hAnsi="Verdana"/>
          <w:sz w:val="22"/>
          <w:szCs w:val="22"/>
        </w:rPr>
        <w:t>Dato de Actividad</w:t>
      </w:r>
      <w:r w:rsidRPr="007475DE">
        <w:rPr>
          <w:rStyle w:val="nfasis"/>
          <w:rFonts w:ascii="Verdana" w:eastAsiaTheme="majorEastAsia" w:hAnsi="Verdana"/>
          <w:i w:val="0"/>
          <w:iCs w:val="0"/>
          <w:sz w:val="22"/>
          <w:szCs w:val="22"/>
        </w:rPr>
        <w:t>, en el cual el usuario deberá ingresar el valor total de la fuente de emisión correspondiente a la vigencia del reporte, expresado en la unidad indicada por el sistema (por ejemplo: Kilogramo de cal aplicada).</w:t>
      </w:r>
    </w:p>
    <w:p w14:paraId="2EFD467B" w14:textId="77777777" w:rsidR="00AD3C6A" w:rsidRPr="007475DE" w:rsidRDefault="00AD3C6A" w:rsidP="003F3745">
      <w:pPr>
        <w:pStyle w:val="font-claude-response-body"/>
        <w:jc w:val="both"/>
        <w:rPr>
          <w:rFonts w:ascii="Verdana" w:hAnsi="Verdana"/>
          <w:sz w:val="22"/>
          <w:szCs w:val="22"/>
        </w:rPr>
      </w:pPr>
      <w:r w:rsidRPr="007475DE">
        <w:rPr>
          <w:rStyle w:val="nfasis"/>
          <w:rFonts w:ascii="Verdana" w:eastAsiaTheme="majorEastAsia" w:hAnsi="Verdana"/>
          <w:i w:val="0"/>
          <w:iCs w:val="0"/>
          <w:sz w:val="22"/>
          <w:szCs w:val="22"/>
        </w:rPr>
        <w:t>El sistema mostrará el mensaje: "El Dato de Actividad que se registrará debe corresponder al valor total de la Fuente de Emisión seleccionada en la vigencia del reporte."</w:t>
      </w:r>
    </w:p>
    <w:p w14:paraId="4585ABCF" w14:textId="77777777" w:rsidR="00AD3C6A" w:rsidRPr="007475DE" w:rsidRDefault="00AD3C6A" w:rsidP="003F3745">
      <w:pPr>
        <w:pStyle w:val="font-claude-response-body"/>
        <w:jc w:val="both"/>
        <w:rPr>
          <w:rFonts w:ascii="Verdana" w:hAnsi="Verdana"/>
          <w:sz w:val="22"/>
          <w:szCs w:val="22"/>
        </w:rPr>
      </w:pPr>
      <w:r w:rsidRPr="007475DE">
        <w:rPr>
          <w:rStyle w:val="nfasis"/>
          <w:rFonts w:ascii="Verdana" w:eastAsiaTheme="majorEastAsia" w:hAnsi="Verdana"/>
          <w:i w:val="0"/>
          <w:iCs w:val="0"/>
          <w:sz w:val="22"/>
          <w:szCs w:val="22"/>
        </w:rPr>
        <w:t xml:space="preserve">Una vez ingresado el dato de actividad, el sistema desplegará automáticamente la sección </w:t>
      </w:r>
      <w:r w:rsidRPr="007475DE">
        <w:rPr>
          <w:rStyle w:val="Fuerte"/>
          <w:rFonts w:ascii="Verdana" w:eastAsiaTheme="majorEastAsia" w:hAnsi="Verdana"/>
          <w:sz w:val="22"/>
          <w:szCs w:val="22"/>
        </w:rPr>
        <w:t>Método de Cálculo Factor de Emisión</w:t>
      </w:r>
      <w:r w:rsidRPr="007475DE">
        <w:rPr>
          <w:rStyle w:val="nfasis"/>
          <w:rFonts w:ascii="Verdana" w:eastAsiaTheme="majorEastAsia" w:hAnsi="Verdana"/>
          <w:i w:val="0"/>
          <w:iCs w:val="0"/>
          <w:sz w:val="22"/>
          <w:szCs w:val="22"/>
        </w:rPr>
        <w:t>, compuesta por dos subsecciones:</w:t>
      </w:r>
    </w:p>
    <w:p w14:paraId="341CF6D9" w14:textId="44E81838" w:rsidR="00AD3C6A" w:rsidRPr="007475DE" w:rsidRDefault="00AD3C6A">
      <w:pPr>
        <w:pStyle w:val="whitespace-normal"/>
        <w:numPr>
          <w:ilvl w:val="0"/>
          <w:numId w:val="20"/>
        </w:numPr>
        <w:spacing w:after="0" w:afterAutospacing="0"/>
        <w:jc w:val="both"/>
        <w:rPr>
          <w:rStyle w:val="nfasis"/>
          <w:rFonts w:ascii="Verdana" w:hAnsi="Verdana"/>
          <w:i w:val="0"/>
          <w:iCs w:val="0"/>
          <w:sz w:val="22"/>
          <w:szCs w:val="22"/>
        </w:rPr>
      </w:pPr>
      <w:r w:rsidRPr="007475DE">
        <w:rPr>
          <w:rStyle w:val="Fuerte"/>
          <w:rFonts w:ascii="Verdana" w:eastAsiaTheme="majorEastAsia" w:hAnsi="Verdana"/>
          <w:sz w:val="22"/>
          <w:szCs w:val="22"/>
        </w:rPr>
        <w:t xml:space="preserve">Cálculo Emisiones </w:t>
      </w:r>
      <w:proofErr w:type="spellStart"/>
      <w:r w:rsidRPr="007475DE">
        <w:rPr>
          <w:rStyle w:val="Fuerte"/>
          <w:rFonts w:ascii="Verdana" w:eastAsiaTheme="majorEastAsia" w:hAnsi="Verdana"/>
          <w:sz w:val="22"/>
          <w:szCs w:val="22"/>
        </w:rPr>
        <w:t>tCO</w:t>
      </w:r>
      <w:r w:rsidRPr="007475DE">
        <w:rPr>
          <w:rStyle w:val="Fuerte"/>
          <w:rFonts w:ascii="Verdana" w:eastAsiaTheme="majorEastAsia" w:hAnsi="Verdana" w:cs="Cambria Math"/>
          <w:sz w:val="22"/>
          <w:szCs w:val="22"/>
        </w:rPr>
        <w:t>₂</w:t>
      </w:r>
      <w:r w:rsidRPr="007475DE">
        <w:rPr>
          <w:rStyle w:val="Fuerte"/>
          <w:rFonts w:ascii="Verdana" w:eastAsiaTheme="majorEastAsia" w:hAnsi="Verdana"/>
          <w:sz w:val="22"/>
          <w:szCs w:val="22"/>
        </w:rPr>
        <w:t>eq</w:t>
      </w:r>
      <w:proofErr w:type="spellEnd"/>
      <w:r w:rsidRPr="007475DE">
        <w:rPr>
          <w:rStyle w:val="Fuerte"/>
          <w:rFonts w:ascii="Verdana" w:eastAsiaTheme="majorEastAsia" w:hAnsi="Verdana"/>
          <w:sz w:val="22"/>
          <w:szCs w:val="22"/>
        </w:rPr>
        <w:t>:</w:t>
      </w:r>
      <w:r w:rsidRPr="007475DE">
        <w:rPr>
          <w:rStyle w:val="nfasis"/>
          <w:rFonts w:ascii="Verdana" w:eastAsiaTheme="majorEastAsia" w:hAnsi="Verdana"/>
          <w:i w:val="0"/>
          <w:iCs w:val="0"/>
          <w:sz w:val="22"/>
          <w:szCs w:val="22"/>
        </w:rPr>
        <w:t xml:space="preserve"> El sistema calculará automáticamente las emisiones de cada gas (por </w:t>
      </w:r>
      <w:r w:rsidR="0009392F" w:rsidRPr="007475DE">
        <w:rPr>
          <w:rStyle w:val="nfasis"/>
          <w:rFonts w:ascii="Verdana" w:eastAsiaTheme="majorEastAsia" w:hAnsi="Verdana"/>
          <w:i w:val="0"/>
          <w:iCs w:val="0"/>
          <w:sz w:val="22"/>
          <w:szCs w:val="22"/>
        </w:rPr>
        <w:t>ejemplo,</w:t>
      </w:r>
      <w:r w:rsidRPr="007475DE">
        <w:rPr>
          <w:rStyle w:val="nfasis"/>
          <w:rFonts w:ascii="Verdana" w:eastAsiaTheme="majorEastAsia" w:hAnsi="Verdana"/>
          <w:i w:val="0"/>
          <w:iCs w:val="0"/>
          <w:sz w:val="22"/>
          <w:szCs w:val="22"/>
        </w:rPr>
        <w:t xml:space="preserve"> CO</w:t>
      </w:r>
      <w:r w:rsidRPr="007475DE">
        <w:rPr>
          <w:rStyle w:val="nfasis"/>
          <w:rFonts w:ascii="Verdana" w:eastAsiaTheme="majorEastAsia" w:hAnsi="Verdana" w:cs="Cambria Math"/>
          <w:i w:val="0"/>
          <w:iCs w:val="0"/>
          <w:sz w:val="22"/>
          <w:szCs w:val="22"/>
        </w:rPr>
        <w:t>₂</w:t>
      </w:r>
      <w:r w:rsidRPr="007475DE">
        <w:rPr>
          <w:rStyle w:val="nfasis"/>
          <w:rFonts w:ascii="Verdana" w:eastAsiaTheme="majorEastAsia" w:hAnsi="Verdana"/>
          <w:i w:val="0"/>
          <w:iCs w:val="0"/>
          <w:sz w:val="22"/>
          <w:szCs w:val="22"/>
        </w:rPr>
        <w:t xml:space="preserve">) expresadas en </w:t>
      </w:r>
      <w:proofErr w:type="spellStart"/>
      <w:r w:rsidRPr="007475DE">
        <w:rPr>
          <w:rStyle w:val="nfasis"/>
          <w:rFonts w:ascii="Verdana" w:eastAsiaTheme="majorEastAsia" w:hAnsi="Verdana"/>
          <w:i w:val="0"/>
          <w:iCs w:val="0"/>
          <w:sz w:val="22"/>
          <w:szCs w:val="22"/>
        </w:rPr>
        <w:t>tCO</w:t>
      </w:r>
      <w:r w:rsidRPr="007475DE">
        <w:rPr>
          <w:rStyle w:val="nfasis"/>
          <w:rFonts w:ascii="Verdana" w:eastAsiaTheme="majorEastAsia" w:hAnsi="Verdana" w:cs="Cambria Math"/>
          <w:i w:val="0"/>
          <w:iCs w:val="0"/>
          <w:sz w:val="22"/>
          <w:szCs w:val="22"/>
        </w:rPr>
        <w:t>₂</w:t>
      </w:r>
      <w:r w:rsidRPr="007475DE">
        <w:rPr>
          <w:rStyle w:val="nfasis"/>
          <w:rFonts w:ascii="Verdana" w:eastAsiaTheme="majorEastAsia" w:hAnsi="Verdana"/>
          <w:i w:val="0"/>
          <w:iCs w:val="0"/>
          <w:sz w:val="22"/>
          <w:szCs w:val="22"/>
        </w:rPr>
        <w:t>eq</w:t>
      </w:r>
      <w:proofErr w:type="spellEnd"/>
      <w:r w:rsidRPr="007475DE">
        <w:rPr>
          <w:rStyle w:val="nfasis"/>
          <w:rFonts w:ascii="Verdana" w:eastAsiaTheme="majorEastAsia" w:hAnsi="Verdana"/>
          <w:i w:val="0"/>
          <w:iCs w:val="0"/>
          <w:sz w:val="22"/>
          <w:szCs w:val="22"/>
        </w:rPr>
        <w:t>, y mostrará el Total de Emisiones Directas. Adicionalmente, el sistema informará la definición de emisión directa aplicable y los Potenciales de Calentamiento Global (PCG) utilizados para los cálculos de la vigencia reportada, los cuales corresponden al AR5, alineados con el Inventario Nacional de Gases de Efecto Invernadero más reciente.</w:t>
      </w:r>
    </w:p>
    <w:p w14:paraId="3E9EB58C" w14:textId="77777777" w:rsidR="00052454" w:rsidRPr="007475DE" w:rsidRDefault="00052454" w:rsidP="003F3745">
      <w:pPr>
        <w:pStyle w:val="whitespace-normal"/>
        <w:spacing w:before="0" w:beforeAutospacing="0" w:after="0" w:afterAutospacing="0"/>
        <w:ind w:left="720"/>
        <w:jc w:val="both"/>
        <w:rPr>
          <w:rFonts w:ascii="Verdana" w:hAnsi="Verdana"/>
          <w:sz w:val="22"/>
          <w:szCs w:val="22"/>
        </w:rPr>
      </w:pPr>
    </w:p>
    <w:p w14:paraId="5636A3B8" w14:textId="0CF8A444" w:rsidR="00AD3C6A" w:rsidRPr="007475DE" w:rsidRDefault="00AD3C6A">
      <w:pPr>
        <w:pStyle w:val="whitespace-normal"/>
        <w:numPr>
          <w:ilvl w:val="0"/>
          <w:numId w:val="20"/>
        </w:numPr>
        <w:jc w:val="both"/>
        <w:rPr>
          <w:rFonts w:ascii="Verdana" w:hAnsi="Verdana"/>
          <w:sz w:val="22"/>
          <w:szCs w:val="22"/>
        </w:rPr>
      </w:pPr>
      <w:r w:rsidRPr="007475DE">
        <w:rPr>
          <w:rStyle w:val="Fuerte"/>
          <w:rFonts w:ascii="Verdana" w:eastAsiaTheme="majorEastAsia" w:hAnsi="Verdana"/>
          <w:sz w:val="22"/>
          <w:szCs w:val="22"/>
        </w:rPr>
        <w:t>Factores de Emisión Oficiales:</w:t>
      </w:r>
      <w:r w:rsidRPr="007475DE">
        <w:rPr>
          <w:rStyle w:val="nfasis"/>
          <w:rFonts w:ascii="Verdana" w:eastAsiaTheme="majorEastAsia" w:hAnsi="Verdana"/>
          <w:i w:val="0"/>
          <w:iCs w:val="0"/>
          <w:sz w:val="22"/>
          <w:szCs w:val="22"/>
        </w:rPr>
        <w:t xml:space="preserve"> El sistema mostrará los factores de emisión (FE) establecidos por el Ministerio de Ambiente y Desarrollo Sostenible, alineados con el Inventario Nacional de GEI más reciente y con las directrices del IPCC. Estos valores aparecerán precargados en modo de solo lectura. Sin embargo, si la organización requiere emplear factores de emisión propios que representen de manera más precisa las condiciones específicas de sus emisiones de GEI, podrá hacerlo marcando la casilla </w:t>
      </w:r>
      <w:r w:rsidRPr="007475DE">
        <w:rPr>
          <w:rStyle w:val="Fuerte"/>
          <w:rFonts w:ascii="Verdana" w:eastAsiaTheme="majorEastAsia" w:hAnsi="Verdana"/>
          <w:sz w:val="22"/>
          <w:szCs w:val="22"/>
        </w:rPr>
        <w:t>"¿Desea cambiar los Factores de Emisión sugeridos?"</w:t>
      </w:r>
      <w:r w:rsidRPr="007475DE">
        <w:rPr>
          <w:rStyle w:val="nfasis"/>
          <w:rFonts w:ascii="Verdana" w:eastAsiaTheme="majorEastAsia" w:hAnsi="Verdana"/>
          <w:i w:val="0"/>
          <w:iCs w:val="0"/>
          <w:sz w:val="22"/>
          <w:szCs w:val="22"/>
        </w:rPr>
        <w:t>. En este caso, deberá justificar la obtención de dichos factores en el Informe de Emisiones de GEI.</w:t>
      </w:r>
    </w:p>
    <w:p w14:paraId="0933AF3A" w14:textId="77777777" w:rsidR="00AD3C6A" w:rsidRPr="007475DE" w:rsidRDefault="00AD3C6A" w:rsidP="003F3745">
      <w:pPr>
        <w:pStyle w:val="font-claude-response-body"/>
        <w:jc w:val="both"/>
        <w:rPr>
          <w:rFonts w:ascii="Verdana" w:hAnsi="Verdana"/>
          <w:sz w:val="22"/>
          <w:szCs w:val="22"/>
        </w:rPr>
      </w:pPr>
      <w:r w:rsidRPr="007475DE">
        <w:rPr>
          <w:rStyle w:val="nfasis"/>
          <w:rFonts w:ascii="Verdana" w:eastAsiaTheme="majorEastAsia" w:hAnsi="Verdana"/>
          <w:i w:val="0"/>
          <w:iCs w:val="0"/>
          <w:sz w:val="22"/>
          <w:szCs w:val="22"/>
        </w:rPr>
        <w:t xml:space="preserve">Los valores de ambas subsecciones se actualizarán automáticamente cada vez que el usuario modifique el campo </w:t>
      </w:r>
      <w:r w:rsidRPr="007475DE">
        <w:rPr>
          <w:rStyle w:val="Fuerte"/>
          <w:rFonts w:ascii="Verdana" w:eastAsiaTheme="majorEastAsia" w:hAnsi="Verdana"/>
          <w:sz w:val="22"/>
          <w:szCs w:val="22"/>
        </w:rPr>
        <w:t>Dato de Actividad</w:t>
      </w:r>
      <w:r w:rsidRPr="007475DE">
        <w:rPr>
          <w:rStyle w:val="nfasis"/>
          <w:rFonts w:ascii="Verdana" w:eastAsiaTheme="majorEastAsia" w:hAnsi="Verdana"/>
          <w:i w:val="0"/>
          <w:iCs w:val="0"/>
          <w:sz w:val="22"/>
          <w:szCs w:val="22"/>
        </w:rPr>
        <w:t xml:space="preserve"> o realice un cambio en los Factores de Emisión. Una vez verificada la información, el usuario deberá seleccionar </w:t>
      </w:r>
      <w:r w:rsidRPr="007475DE">
        <w:rPr>
          <w:rStyle w:val="Fuerte"/>
          <w:rFonts w:ascii="Verdana" w:eastAsiaTheme="majorEastAsia" w:hAnsi="Verdana"/>
          <w:sz w:val="22"/>
          <w:szCs w:val="22"/>
        </w:rPr>
        <w:t>"Guardar fuente de emisión"</w:t>
      </w:r>
      <w:r w:rsidRPr="007475DE">
        <w:rPr>
          <w:rStyle w:val="nfasis"/>
          <w:rFonts w:ascii="Verdana" w:eastAsiaTheme="majorEastAsia" w:hAnsi="Verdana"/>
          <w:i w:val="0"/>
          <w:iCs w:val="0"/>
          <w:sz w:val="22"/>
          <w:szCs w:val="22"/>
        </w:rPr>
        <w:t xml:space="preserve"> para almacenar los datos o </w:t>
      </w:r>
      <w:r w:rsidRPr="007475DE">
        <w:rPr>
          <w:rStyle w:val="Fuerte"/>
          <w:rFonts w:ascii="Verdana" w:eastAsiaTheme="majorEastAsia" w:hAnsi="Verdana"/>
          <w:sz w:val="22"/>
          <w:szCs w:val="22"/>
        </w:rPr>
        <w:t>"Cancelar"</w:t>
      </w:r>
      <w:r w:rsidRPr="007475DE">
        <w:rPr>
          <w:rStyle w:val="nfasis"/>
          <w:rFonts w:ascii="Verdana" w:eastAsiaTheme="majorEastAsia" w:hAnsi="Verdana"/>
          <w:i w:val="0"/>
          <w:iCs w:val="0"/>
          <w:sz w:val="22"/>
          <w:szCs w:val="22"/>
        </w:rPr>
        <w:t xml:space="preserve"> para no continuar con el proceso.</w:t>
      </w:r>
    </w:p>
    <w:p w14:paraId="3473C8B2" w14:textId="77777777" w:rsidR="00AD3C6A" w:rsidRPr="007475DE" w:rsidRDefault="00AD3C6A" w:rsidP="003F3745">
      <w:pPr>
        <w:jc w:val="center"/>
      </w:pPr>
      <w:r w:rsidRPr="007475DE">
        <w:rPr>
          <w:rFonts w:eastAsia="Arial" w:cs="Arial"/>
          <w:noProof/>
          <w:color w:val="000000" w:themeColor="text1"/>
        </w:rPr>
        <w:lastRenderedPageBreak/>
        <w:drawing>
          <wp:inline distT="0" distB="0" distL="0" distR="0" wp14:anchorId="3C98ED6D" wp14:editId="51D93C4C">
            <wp:extent cx="4583698" cy="2661314"/>
            <wp:effectExtent l="19050" t="19050" r="26670" b="24765"/>
            <wp:docPr id="48" name="Imagen 48" descr="C:\Users\CLAUDIA\AppData\Local\Microsoft\Windows\INetCache\Content.MSO\42777A3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CLAUDIA\AppData\Local\Microsoft\Windows\INetCache\Content.MSO\42777A32.tmp"/>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97264" cy="2669190"/>
                    </a:xfrm>
                    <a:prstGeom prst="rect">
                      <a:avLst/>
                    </a:prstGeom>
                    <a:noFill/>
                    <a:ln w="9525" cap="flat" cmpd="sng" algn="ctr">
                      <a:solidFill>
                        <a:srgbClr val="156082"/>
                      </a:solidFill>
                      <a:prstDash val="solid"/>
                      <a:round/>
                      <a:headEnd type="none" w="med" len="med"/>
                      <a:tailEnd type="none" w="med" len="med"/>
                    </a:ln>
                  </pic:spPr>
                </pic:pic>
              </a:graphicData>
            </a:graphic>
          </wp:inline>
        </w:drawing>
      </w:r>
    </w:p>
    <w:p w14:paraId="58E71ADF" w14:textId="0A3B2108" w:rsidR="00AD3C6A" w:rsidRPr="007475DE" w:rsidRDefault="00AD3C6A" w:rsidP="00AD3C6A">
      <w:pPr>
        <w:pStyle w:val="Descripcin"/>
        <w:jc w:val="center"/>
        <w:rPr>
          <w:rFonts w:ascii="Verdana" w:hAnsi="Verdana"/>
          <w:sz w:val="22"/>
          <w:szCs w:val="22"/>
        </w:rPr>
      </w:pPr>
      <w:bookmarkStart w:id="584" w:name="_Toc229061328"/>
      <w:r w:rsidRPr="007475DE">
        <w:rPr>
          <w:rFonts w:ascii="Verdana" w:hAnsi="Verdana"/>
          <w:sz w:val="22"/>
          <w:szCs w:val="22"/>
        </w:rPr>
        <w:t xml:space="preserve">Imagen No.  </w:t>
      </w:r>
      <w:r w:rsidRPr="007475DE">
        <w:rPr>
          <w:rFonts w:ascii="Verdana" w:hAnsi="Verdana"/>
          <w:sz w:val="22"/>
          <w:szCs w:val="22"/>
        </w:rPr>
        <w:fldChar w:fldCharType="begin"/>
      </w:r>
      <w:r w:rsidRPr="007475DE">
        <w:rPr>
          <w:rFonts w:ascii="Verdana" w:hAnsi="Verdana"/>
          <w:sz w:val="22"/>
          <w:szCs w:val="22"/>
        </w:rPr>
        <w:instrText xml:space="preserve"> SEQ Imagen_No._ \* ARABIC </w:instrText>
      </w:r>
      <w:r w:rsidRPr="007475DE">
        <w:rPr>
          <w:rFonts w:ascii="Verdana" w:hAnsi="Verdana"/>
          <w:sz w:val="22"/>
          <w:szCs w:val="22"/>
        </w:rPr>
        <w:fldChar w:fldCharType="separate"/>
      </w:r>
      <w:r w:rsidRPr="007475DE">
        <w:rPr>
          <w:rFonts w:ascii="Verdana" w:hAnsi="Verdana"/>
          <w:noProof/>
          <w:sz w:val="22"/>
          <w:szCs w:val="22"/>
        </w:rPr>
        <w:t>17</w:t>
      </w:r>
      <w:r w:rsidRPr="007475DE">
        <w:rPr>
          <w:rFonts w:ascii="Verdana" w:hAnsi="Verdana"/>
          <w:sz w:val="22"/>
          <w:szCs w:val="22"/>
        </w:rPr>
        <w:fldChar w:fldCharType="end"/>
      </w:r>
      <w:r w:rsidRPr="007475DE">
        <w:rPr>
          <w:rFonts w:ascii="Verdana" w:hAnsi="Verdana"/>
          <w:sz w:val="22"/>
          <w:szCs w:val="22"/>
        </w:rPr>
        <w:t xml:space="preserve"> - Subsecciones del Registro de Actividad</w:t>
      </w:r>
      <w:bookmarkEnd w:id="584"/>
    </w:p>
    <w:p w14:paraId="34FEBE6B" w14:textId="77777777" w:rsidR="00AD3C6A" w:rsidRPr="007475DE" w:rsidRDefault="00AD3C6A" w:rsidP="00AD3C6A">
      <w:pPr>
        <w:pStyle w:val="Prrafodelista"/>
        <w:ind w:left="792"/>
        <w:jc w:val="both"/>
        <w:rPr>
          <w:rFonts w:ascii="Verdana" w:hAnsi="Verdana"/>
          <w:b/>
          <w:strike/>
          <w:sz w:val="22"/>
          <w:szCs w:val="22"/>
        </w:rPr>
      </w:pPr>
    </w:p>
    <w:p w14:paraId="48D8F4B1" w14:textId="1A6A3501" w:rsidR="00AD3C6A" w:rsidRPr="007475DE" w:rsidRDefault="00052454">
      <w:pPr>
        <w:pStyle w:val="font-claude-response-body"/>
        <w:numPr>
          <w:ilvl w:val="0"/>
          <w:numId w:val="23"/>
        </w:numPr>
        <w:rPr>
          <w:b/>
          <w:sz w:val="22"/>
          <w:szCs w:val="22"/>
        </w:rPr>
      </w:pPr>
      <w:r w:rsidRPr="007475DE">
        <w:rPr>
          <w:rFonts w:ascii="Verdana" w:hAnsi="Verdana"/>
          <w:b/>
          <w:bCs/>
          <w:sz w:val="22"/>
          <w:szCs w:val="22"/>
        </w:rPr>
        <w:t xml:space="preserve">Metodologías: </w:t>
      </w:r>
      <w:bookmarkStart w:id="585" w:name="_Toc229060925"/>
      <w:bookmarkStart w:id="586" w:name="_Toc229060995"/>
      <w:bookmarkStart w:id="587" w:name="_Toc229061100"/>
      <w:bookmarkStart w:id="588" w:name="_Toc229060926"/>
      <w:bookmarkStart w:id="589" w:name="_Toc229060996"/>
      <w:bookmarkStart w:id="590" w:name="_Toc229061101"/>
      <w:bookmarkStart w:id="591" w:name="_Toc229060927"/>
      <w:bookmarkStart w:id="592" w:name="_Toc229060997"/>
      <w:bookmarkStart w:id="593" w:name="_Toc229061102"/>
      <w:bookmarkStart w:id="594" w:name="_Toc229060928"/>
      <w:bookmarkStart w:id="595" w:name="_Toc229060998"/>
      <w:bookmarkStart w:id="596" w:name="_Toc229061103"/>
      <w:bookmarkStart w:id="597" w:name="_Toc229060929"/>
      <w:bookmarkStart w:id="598" w:name="_Toc229060999"/>
      <w:bookmarkStart w:id="599" w:name="_Toc22906110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r w:rsidRPr="007475DE">
        <w:rPr>
          <w:rFonts w:ascii="Verdana" w:hAnsi="Verdana"/>
          <w:b/>
          <w:bCs/>
          <w:sz w:val="22"/>
          <w:szCs w:val="22"/>
        </w:rPr>
        <w:t>Balance de masa y Medición directa</w:t>
      </w:r>
    </w:p>
    <w:p w14:paraId="13B5D323" w14:textId="3F625D02" w:rsidR="00AD3C6A" w:rsidRPr="007475DE" w:rsidRDefault="00AD3C6A" w:rsidP="003F3745">
      <w:pPr>
        <w:pStyle w:val="font-claude-response-body"/>
        <w:spacing w:before="0" w:beforeAutospacing="0"/>
        <w:jc w:val="both"/>
        <w:rPr>
          <w:rStyle w:val="nfasis"/>
          <w:rFonts w:eastAsiaTheme="majorEastAsia"/>
          <w:i w:val="0"/>
          <w:iCs w:val="0"/>
        </w:rPr>
      </w:pPr>
      <w:r w:rsidRPr="007475DE">
        <w:rPr>
          <w:rStyle w:val="nfasis"/>
          <w:rFonts w:eastAsiaTheme="majorEastAsia"/>
          <w:i w:val="0"/>
          <w:iCs w:val="0"/>
        </w:rPr>
        <w:t xml:space="preserve">En caso de seleccionar </w:t>
      </w:r>
      <w:r w:rsidRPr="007475DE">
        <w:rPr>
          <w:rStyle w:val="nfasis"/>
          <w:rFonts w:ascii="Verdana" w:eastAsiaTheme="majorEastAsia" w:hAnsi="Verdana"/>
          <w:i w:val="0"/>
          <w:iCs w:val="0"/>
          <w:sz w:val="22"/>
          <w:szCs w:val="22"/>
        </w:rPr>
        <w:t>una metodología</w:t>
      </w:r>
      <w:r w:rsidRPr="007475DE">
        <w:rPr>
          <w:rStyle w:val="nfasis"/>
          <w:rFonts w:eastAsiaTheme="majorEastAsia"/>
          <w:i w:val="0"/>
          <w:iCs w:val="0"/>
        </w:rPr>
        <w:t xml:space="preserve"> distint</w:t>
      </w:r>
      <w:r w:rsidRPr="007475DE">
        <w:rPr>
          <w:rStyle w:val="nfasis"/>
          <w:rFonts w:ascii="Verdana" w:eastAsiaTheme="majorEastAsia" w:hAnsi="Verdana"/>
          <w:i w:val="0"/>
          <w:iCs w:val="0"/>
          <w:sz w:val="22"/>
          <w:szCs w:val="22"/>
        </w:rPr>
        <w:t>a</w:t>
      </w:r>
      <w:r w:rsidRPr="007475DE">
        <w:rPr>
          <w:rStyle w:val="nfasis"/>
          <w:rFonts w:eastAsiaTheme="majorEastAsia"/>
          <w:i w:val="0"/>
          <w:iCs w:val="0"/>
        </w:rPr>
        <w:t xml:space="preserve"> a Factor de Emisión como Balance de Masa, Medición Directa, se deberá realizar el siguiente procedimiento:</w:t>
      </w:r>
    </w:p>
    <w:p w14:paraId="40F45D1B" w14:textId="274683CD" w:rsidR="00AD3C6A" w:rsidRPr="007475DE" w:rsidRDefault="00AD3C6A">
      <w:pPr>
        <w:pStyle w:val="Prrafodelista"/>
        <w:numPr>
          <w:ilvl w:val="0"/>
          <w:numId w:val="8"/>
        </w:numPr>
        <w:ind w:left="1276" w:hanging="283"/>
        <w:jc w:val="both"/>
        <w:rPr>
          <w:rFonts w:ascii="Verdana" w:hAnsi="Verdana"/>
          <w:sz w:val="22"/>
          <w:szCs w:val="22"/>
        </w:rPr>
      </w:pPr>
      <w:r w:rsidRPr="007475DE">
        <w:rPr>
          <w:rFonts w:ascii="Verdana" w:hAnsi="Verdana"/>
          <w:sz w:val="22"/>
          <w:szCs w:val="22"/>
        </w:rPr>
        <w:t>Seleccione la metodología de cálculo correspondiente a la Fuente de Emisión en el menú desplegable, como se muestra en la Imagen No. 18.</w:t>
      </w:r>
    </w:p>
    <w:p w14:paraId="79A4B922" w14:textId="77777777" w:rsidR="00AD3C6A" w:rsidRPr="007475DE" w:rsidRDefault="00AD3C6A" w:rsidP="00AD3C6A">
      <w:pPr>
        <w:pStyle w:val="Prrafodelista"/>
        <w:ind w:left="414"/>
        <w:jc w:val="both"/>
        <w:rPr>
          <w:rFonts w:ascii="Verdana" w:hAnsi="Verdana"/>
          <w:sz w:val="22"/>
          <w:szCs w:val="22"/>
        </w:rPr>
      </w:pPr>
    </w:p>
    <w:p w14:paraId="3F5F55DF" w14:textId="2948F86A" w:rsidR="00AD3C6A" w:rsidRPr="007475DE" w:rsidRDefault="00635BE9" w:rsidP="00AD3C6A">
      <w:pPr>
        <w:pStyle w:val="Prrafodelista"/>
        <w:ind w:left="414"/>
        <w:jc w:val="center"/>
        <w:rPr>
          <w:rFonts w:ascii="Verdana" w:hAnsi="Verdana"/>
          <w:sz w:val="22"/>
          <w:szCs w:val="22"/>
        </w:rPr>
      </w:pPr>
      <w:r w:rsidRPr="007475DE">
        <w:rPr>
          <w:rFonts w:ascii="Verdana" w:hAnsi="Verdana"/>
          <w:noProof/>
          <w:sz w:val="22"/>
          <w:szCs w:val="22"/>
        </w:rPr>
        <mc:AlternateContent>
          <mc:Choice Requires="wps">
            <w:drawing>
              <wp:anchor distT="0" distB="0" distL="114300" distR="114300" simplePos="0" relativeHeight="251669504" behindDoc="0" locked="0" layoutInCell="1" allowOverlap="1" wp14:anchorId="6F6ED1F2" wp14:editId="3FD6F81F">
                <wp:simplePos x="0" y="0"/>
                <wp:positionH relativeFrom="column">
                  <wp:posOffset>2188631</wp:posOffset>
                </wp:positionH>
                <wp:positionV relativeFrom="paragraph">
                  <wp:posOffset>1075509</wp:posOffset>
                </wp:positionV>
                <wp:extent cx="777003" cy="355337"/>
                <wp:effectExtent l="0" t="0" r="23495" b="26035"/>
                <wp:wrapNone/>
                <wp:docPr id="653438393" name="Rectángulo 4"/>
                <wp:cNvGraphicFramePr/>
                <a:graphic xmlns:a="http://schemas.openxmlformats.org/drawingml/2006/main">
                  <a:graphicData uri="http://schemas.microsoft.com/office/word/2010/wordprocessingShape">
                    <wps:wsp>
                      <wps:cNvSpPr/>
                      <wps:spPr>
                        <a:xfrm>
                          <a:off x="0" y="0"/>
                          <a:ext cx="777003" cy="355337"/>
                        </a:xfrm>
                        <a:prstGeom prst="rect">
                          <a:avLst/>
                        </a:prstGeom>
                        <a:noFill/>
                        <a:ln>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2E089A" id="Rectángulo 4" o:spid="_x0000_s1026" style="position:absolute;margin-left:172.35pt;margin-top:84.7pt;width:61.2pt;height:28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" filled="f" strokecolor="#4ea72e [3209]" strokeweight="1.5pt"/>
            </w:pict>
          </mc:Fallback>
        </mc:AlternateContent>
      </w:r>
      <w:r w:rsidRPr="007475DE">
        <w:rPr>
          <w:rFonts w:ascii="Verdana" w:hAnsi="Verdana"/>
          <w:noProof/>
          <w:sz w:val="22"/>
          <w:szCs w:val="22"/>
        </w:rPr>
        <w:drawing>
          <wp:inline distT="0" distB="0" distL="0" distR="0" wp14:anchorId="46BCB355" wp14:editId="3FC5CA15">
            <wp:extent cx="4490703" cy="1479869"/>
            <wp:effectExtent l="19050" t="19050" r="24765" b="25400"/>
            <wp:docPr id="122850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5000" name=""/>
                    <pic:cNvPicPr/>
                  </pic:nvPicPr>
                  <pic:blipFill>
                    <a:blip r:embed="rId27"/>
                    <a:stretch>
                      <a:fillRect/>
                    </a:stretch>
                  </pic:blipFill>
                  <pic:spPr>
                    <a:xfrm>
                      <a:off x="0" y="0"/>
                      <a:ext cx="4499760" cy="1482854"/>
                    </a:xfrm>
                    <a:prstGeom prst="rect">
                      <a:avLst/>
                    </a:prstGeom>
                    <a:ln>
                      <a:solidFill>
                        <a:schemeClr val="tx2">
                          <a:lumMod val="75000"/>
                          <a:lumOff val="25000"/>
                        </a:schemeClr>
                      </a:solidFill>
                    </a:ln>
                  </pic:spPr>
                </pic:pic>
              </a:graphicData>
            </a:graphic>
          </wp:inline>
        </w:drawing>
      </w:r>
    </w:p>
    <w:p w14:paraId="476E240D" w14:textId="16BDEAF4" w:rsidR="00AD3C6A" w:rsidRPr="007475DE" w:rsidRDefault="00AD3C6A" w:rsidP="00AD3C6A">
      <w:pPr>
        <w:pStyle w:val="Descripcin"/>
        <w:jc w:val="center"/>
        <w:rPr>
          <w:rFonts w:ascii="Verdana" w:hAnsi="Verdana"/>
          <w:sz w:val="22"/>
          <w:szCs w:val="22"/>
        </w:rPr>
      </w:pPr>
      <w:bookmarkStart w:id="600" w:name="_Toc229061329"/>
      <w:r w:rsidRPr="007475DE">
        <w:rPr>
          <w:rFonts w:ascii="Verdana" w:hAnsi="Verdana"/>
          <w:sz w:val="22"/>
          <w:szCs w:val="22"/>
        </w:rPr>
        <w:t xml:space="preserve">Imagen No.  </w:t>
      </w:r>
      <w:r w:rsidRPr="007475DE">
        <w:rPr>
          <w:rFonts w:ascii="Verdana" w:hAnsi="Verdana"/>
          <w:sz w:val="22"/>
          <w:szCs w:val="22"/>
        </w:rPr>
        <w:fldChar w:fldCharType="begin"/>
      </w:r>
      <w:r w:rsidRPr="007475DE">
        <w:rPr>
          <w:rFonts w:ascii="Verdana" w:hAnsi="Verdana"/>
          <w:sz w:val="22"/>
          <w:szCs w:val="22"/>
        </w:rPr>
        <w:instrText xml:space="preserve"> SEQ Imagen_No._ \* ARABIC </w:instrText>
      </w:r>
      <w:r w:rsidRPr="007475DE">
        <w:rPr>
          <w:rFonts w:ascii="Verdana" w:hAnsi="Verdana"/>
          <w:sz w:val="22"/>
          <w:szCs w:val="22"/>
        </w:rPr>
        <w:fldChar w:fldCharType="separate"/>
      </w:r>
      <w:r w:rsidRPr="007475DE">
        <w:rPr>
          <w:rFonts w:ascii="Verdana" w:hAnsi="Verdana"/>
          <w:noProof/>
          <w:sz w:val="22"/>
          <w:szCs w:val="22"/>
        </w:rPr>
        <w:t>18</w:t>
      </w:r>
      <w:r w:rsidRPr="007475DE">
        <w:rPr>
          <w:rFonts w:ascii="Verdana" w:hAnsi="Verdana"/>
          <w:sz w:val="22"/>
          <w:szCs w:val="22"/>
        </w:rPr>
        <w:fldChar w:fldCharType="end"/>
      </w:r>
      <w:r w:rsidRPr="007475DE">
        <w:rPr>
          <w:rFonts w:ascii="Verdana" w:hAnsi="Verdana"/>
          <w:sz w:val="22"/>
          <w:szCs w:val="22"/>
        </w:rPr>
        <w:t xml:space="preserve"> – Balance de masa y emisión directa</w:t>
      </w:r>
      <w:bookmarkEnd w:id="600"/>
    </w:p>
    <w:p w14:paraId="6769F0F8" w14:textId="77777777" w:rsidR="00AD3C6A" w:rsidRPr="007475DE" w:rsidRDefault="00AD3C6A" w:rsidP="00AD3C6A">
      <w:pPr>
        <w:pStyle w:val="Prrafodelista"/>
        <w:ind w:left="414"/>
        <w:jc w:val="both"/>
        <w:rPr>
          <w:rFonts w:ascii="Verdana" w:hAnsi="Verdana"/>
          <w:sz w:val="22"/>
          <w:szCs w:val="22"/>
        </w:rPr>
      </w:pPr>
    </w:p>
    <w:p w14:paraId="664E49A9" w14:textId="3891CB1C" w:rsidR="00AD3C6A" w:rsidRPr="007475DE" w:rsidRDefault="00AD3C6A">
      <w:pPr>
        <w:pStyle w:val="Prrafodelista"/>
        <w:numPr>
          <w:ilvl w:val="0"/>
          <w:numId w:val="8"/>
        </w:numPr>
        <w:ind w:left="1276"/>
        <w:jc w:val="both"/>
        <w:rPr>
          <w:rFonts w:ascii="Verdana" w:hAnsi="Verdana"/>
          <w:sz w:val="22"/>
          <w:szCs w:val="22"/>
        </w:rPr>
      </w:pPr>
      <w:r w:rsidRPr="007475DE">
        <w:rPr>
          <w:rFonts w:ascii="Verdana" w:hAnsi="Verdana"/>
          <w:sz w:val="22"/>
          <w:szCs w:val="22"/>
        </w:rPr>
        <w:t>A continuación, el sistema le solicitará las emisiones de tCO2 por GEI cuantificadas por la persona jurídica obligada a partir de cualquiera de estas metodologías, como se muestra en la siguiente Imagen 19.</w:t>
      </w:r>
    </w:p>
    <w:p w14:paraId="646CC3FD" w14:textId="77777777" w:rsidR="00AD3C6A" w:rsidRPr="007475DE" w:rsidRDefault="00AD3C6A" w:rsidP="00AD3C6A">
      <w:pPr>
        <w:pStyle w:val="Prrafodelista"/>
        <w:ind w:left="414"/>
        <w:jc w:val="both"/>
        <w:rPr>
          <w:rFonts w:ascii="Verdana" w:hAnsi="Verdana"/>
          <w:sz w:val="22"/>
          <w:szCs w:val="22"/>
        </w:rPr>
      </w:pPr>
    </w:p>
    <w:p w14:paraId="3BA7BAD2" w14:textId="77777777" w:rsidR="00AD3C6A" w:rsidRPr="007475DE" w:rsidRDefault="00AD3C6A" w:rsidP="00AD3C6A">
      <w:pPr>
        <w:pStyle w:val="Prrafodelista"/>
        <w:ind w:left="414"/>
        <w:jc w:val="center"/>
        <w:rPr>
          <w:rFonts w:ascii="Verdana" w:hAnsi="Verdana"/>
          <w:sz w:val="22"/>
          <w:szCs w:val="22"/>
        </w:rPr>
      </w:pPr>
      <w:r w:rsidRPr="007475DE">
        <w:rPr>
          <w:rFonts w:ascii="Verdana" w:hAnsi="Verdana"/>
          <w:noProof/>
          <w:sz w:val="22"/>
          <w:szCs w:val="22"/>
        </w:rPr>
        <w:lastRenderedPageBreak/>
        <w:drawing>
          <wp:inline distT="0" distB="0" distL="0" distR="0" wp14:anchorId="0E0864F1" wp14:editId="21E670D5">
            <wp:extent cx="4892723" cy="2318373"/>
            <wp:effectExtent l="19050" t="19050" r="22225" b="2540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16664" cy="2329717"/>
                    </a:xfrm>
                    <a:prstGeom prst="rect">
                      <a:avLst/>
                    </a:prstGeom>
                    <a:ln>
                      <a:solidFill>
                        <a:schemeClr val="tx2">
                          <a:lumMod val="75000"/>
                          <a:lumOff val="25000"/>
                        </a:schemeClr>
                      </a:solidFill>
                    </a:ln>
                  </pic:spPr>
                </pic:pic>
              </a:graphicData>
            </a:graphic>
          </wp:inline>
        </w:drawing>
      </w:r>
    </w:p>
    <w:p w14:paraId="2CB6D212" w14:textId="4C29C8EA" w:rsidR="00AD3C6A" w:rsidRPr="007475DE" w:rsidRDefault="00AD3C6A" w:rsidP="00AD3C6A">
      <w:pPr>
        <w:pStyle w:val="Descripcin"/>
        <w:jc w:val="center"/>
        <w:rPr>
          <w:rFonts w:ascii="Verdana" w:hAnsi="Verdana"/>
          <w:sz w:val="22"/>
          <w:szCs w:val="22"/>
        </w:rPr>
      </w:pPr>
      <w:bookmarkStart w:id="601" w:name="_Toc229061330"/>
      <w:r w:rsidRPr="007475DE">
        <w:rPr>
          <w:rFonts w:ascii="Verdana" w:hAnsi="Verdana"/>
          <w:sz w:val="22"/>
          <w:szCs w:val="22"/>
        </w:rPr>
        <w:t xml:space="preserve">Imagen No.  </w:t>
      </w:r>
      <w:r w:rsidRPr="007475DE">
        <w:rPr>
          <w:rFonts w:ascii="Verdana" w:hAnsi="Verdana"/>
          <w:sz w:val="22"/>
          <w:szCs w:val="22"/>
        </w:rPr>
        <w:fldChar w:fldCharType="begin"/>
      </w:r>
      <w:r w:rsidRPr="007475DE">
        <w:rPr>
          <w:rFonts w:ascii="Verdana" w:hAnsi="Verdana"/>
          <w:sz w:val="22"/>
          <w:szCs w:val="22"/>
        </w:rPr>
        <w:instrText xml:space="preserve"> SEQ Imagen_No._ \* ARABIC </w:instrText>
      </w:r>
      <w:r w:rsidRPr="007475DE">
        <w:rPr>
          <w:rFonts w:ascii="Verdana" w:hAnsi="Verdana"/>
          <w:sz w:val="22"/>
          <w:szCs w:val="22"/>
        </w:rPr>
        <w:fldChar w:fldCharType="separate"/>
      </w:r>
      <w:r w:rsidRPr="007475DE">
        <w:rPr>
          <w:rFonts w:ascii="Verdana" w:hAnsi="Verdana"/>
          <w:noProof/>
          <w:sz w:val="22"/>
          <w:szCs w:val="22"/>
        </w:rPr>
        <w:t>19</w:t>
      </w:r>
      <w:r w:rsidRPr="007475DE">
        <w:rPr>
          <w:rFonts w:ascii="Verdana" w:hAnsi="Verdana"/>
          <w:sz w:val="22"/>
          <w:szCs w:val="22"/>
        </w:rPr>
        <w:fldChar w:fldCharType="end"/>
      </w:r>
      <w:r w:rsidRPr="007475DE">
        <w:rPr>
          <w:rFonts w:ascii="Verdana" w:hAnsi="Verdana"/>
          <w:sz w:val="22"/>
          <w:szCs w:val="22"/>
        </w:rPr>
        <w:t xml:space="preserve"> - Pantalla del Dato de Cantidad de tCO2 estimadas</w:t>
      </w:r>
      <w:bookmarkEnd w:id="601"/>
    </w:p>
    <w:p w14:paraId="154A64D3" w14:textId="77777777" w:rsidR="0064767E" w:rsidRPr="007475DE" w:rsidRDefault="0064767E" w:rsidP="0064767E">
      <w:pPr>
        <w:jc w:val="both"/>
        <w:rPr>
          <w:rFonts w:ascii="Verdana" w:hAnsi="Verdana" w:cs="Arial"/>
          <w:i/>
          <w:iCs/>
          <w:color w:val="000000"/>
          <w:sz w:val="22"/>
          <w:szCs w:val="22"/>
        </w:rPr>
      </w:pPr>
      <w:r w:rsidRPr="007475DE">
        <w:rPr>
          <w:rFonts w:ascii="Verdana" w:hAnsi="Verdana" w:cs="Arial"/>
          <w:b/>
          <w:i/>
          <w:iCs/>
          <w:color w:val="000000"/>
          <w:sz w:val="22"/>
          <w:szCs w:val="22"/>
        </w:rPr>
        <w:t>Importante:</w:t>
      </w:r>
      <w:r w:rsidRPr="007475DE">
        <w:rPr>
          <w:rFonts w:ascii="Verdana" w:hAnsi="Verdana" w:cs="Arial"/>
          <w:i/>
          <w:iCs/>
          <w:color w:val="000000"/>
          <w:sz w:val="22"/>
          <w:szCs w:val="22"/>
        </w:rPr>
        <w:t xml:space="preserve"> Para las metodologías de cálculo:  Balance de masas y Medición directa, el sistema ejecutará automáticamente el cálculo de las emisiones en tCO2e en función de los valores por GEI registrados.</w:t>
      </w:r>
    </w:p>
    <w:p w14:paraId="1054F762" w14:textId="77777777" w:rsidR="00AD3C6A" w:rsidRPr="007475DE" w:rsidRDefault="00AD3C6A" w:rsidP="003F3745"/>
    <w:p w14:paraId="26A314B7" w14:textId="77777777" w:rsidR="00AD3C6A" w:rsidRPr="007475DE" w:rsidRDefault="00AD3C6A">
      <w:pPr>
        <w:pStyle w:val="Prrafodelista"/>
        <w:numPr>
          <w:ilvl w:val="0"/>
          <w:numId w:val="8"/>
        </w:numPr>
        <w:ind w:left="1276"/>
        <w:jc w:val="both"/>
        <w:rPr>
          <w:rFonts w:ascii="Verdana" w:hAnsi="Verdana"/>
          <w:sz w:val="22"/>
          <w:szCs w:val="22"/>
        </w:rPr>
      </w:pPr>
      <w:r w:rsidRPr="007475DE">
        <w:rPr>
          <w:rFonts w:ascii="Verdana" w:hAnsi="Verdana"/>
          <w:sz w:val="22"/>
          <w:szCs w:val="22"/>
        </w:rPr>
        <w:t>Una vez completado y verificado el registro con la información correcta, el usuario deberá seleccionar la opción “</w:t>
      </w:r>
      <w:r w:rsidRPr="007475DE">
        <w:rPr>
          <w:rFonts w:ascii="Verdana" w:hAnsi="Verdana"/>
          <w:b/>
          <w:sz w:val="22"/>
          <w:szCs w:val="22"/>
        </w:rPr>
        <w:t>Guardar fuente de emisión</w:t>
      </w:r>
      <w:r w:rsidRPr="007475DE">
        <w:rPr>
          <w:rFonts w:ascii="Verdana" w:hAnsi="Verdana"/>
          <w:sz w:val="22"/>
          <w:szCs w:val="22"/>
        </w:rPr>
        <w:t>” para almacenar los datos ingresados en la plataforma o “</w:t>
      </w:r>
      <w:r w:rsidRPr="007475DE">
        <w:rPr>
          <w:rFonts w:ascii="Verdana" w:hAnsi="Verdana"/>
          <w:b/>
          <w:sz w:val="22"/>
          <w:szCs w:val="22"/>
        </w:rPr>
        <w:t>Cancelar</w:t>
      </w:r>
      <w:r w:rsidRPr="007475DE">
        <w:rPr>
          <w:rFonts w:ascii="Verdana" w:hAnsi="Verdana"/>
          <w:sz w:val="22"/>
          <w:szCs w:val="22"/>
        </w:rPr>
        <w:t>” en caso de no desear continuar con el proceso.</w:t>
      </w:r>
    </w:p>
    <w:p w14:paraId="034294CF" w14:textId="2D882826" w:rsidR="00350711" w:rsidRPr="007475DE" w:rsidRDefault="004B49D7" w:rsidP="003F3745">
      <w:pPr>
        <w:pStyle w:val="font-claude-response-body"/>
        <w:jc w:val="both"/>
        <w:rPr>
          <w:rFonts w:ascii="Verdana" w:hAnsi="Verdana"/>
          <w:sz w:val="22"/>
          <w:szCs w:val="22"/>
        </w:rPr>
      </w:pPr>
      <w:r w:rsidRPr="007475DE">
        <w:rPr>
          <w:rStyle w:val="nfasis"/>
          <w:rFonts w:ascii="Verdana" w:eastAsiaTheme="majorEastAsia" w:hAnsi="Verdana"/>
          <w:i w:val="0"/>
          <w:iCs w:val="0"/>
          <w:sz w:val="22"/>
          <w:szCs w:val="22"/>
        </w:rPr>
        <w:t>El sistema mostrará el mensaje: "</w:t>
      </w:r>
      <w:r w:rsidRPr="007475DE">
        <w:rPr>
          <w:rStyle w:val="nfasis"/>
          <w:rFonts w:ascii="Verdana" w:eastAsiaTheme="majorEastAsia" w:hAnsi="Verdana"/>
          <w:sz w:val="22"/>
          <w:szCs w:val="22"/>
        </w:rPr>
        <w:t>Antes de guardar la fuente de emisión deba calcular sus emisiones</w:t>
      </w:r>
      <w:r w:rsidRPr="007475DE">
        <w:rPr>
          <w:rStyle w:val="nfasis"/>
          <w:rFonts w:ascii="Verdana" w:eastAsiaTheme="majorEastAsia" w:hAnsi="Verdana"/>
          <w:i w:val="0"/>
          <w:iCs w:val="0"/>
          <w:sz w:val="22"/>
          <w:szCs w:val="22"/>
        </w:rPr>
        <w:t xml:space="preserve">". </w:t>
      </w:r>
    </w:p>
    <w:p w14:paraId="6497AB46" w14:textId="77777777" w:rsidR="00971994" w:rsidRPr="007475DE" w:rsidRDefault="00971994" w:rsidP="008D2EF1">
      <w:pPr>
        <w:pStyle w:val="Prrafodelista"/>
        <w:jc w:val="both"/>
        <w:rPr>
          <w:rFonts w:ascii="Verdana" w:hAnsi="Verdana"/>
          <w:sz w:val="22"/>
          <w:szCs w:val="22"/>
        </w:rPr>
      </w:pPr>
    </w:p>
    <w:p w14:paraId="4E591894" w14:textId="74AE2AAC" w:rsidR="003835F2" w:rsidRPr="007475DE" w:rsidRDefault="005326F8">
      <w:pPr>
        <w:pStyle w:val="Prrafodelista"/>
        <w:numPr>
          <w:ilvl w:val="0"/>
          <w:numId w:val="22"/>
        </w:numPr>
        <w:jc w:val="both"/>
        <w:rPr>
          <w:rFonts w:ascii="Verdana" w:hAnsi="Verdana"/>
          <w:b/>
          <w:sz w:val="22"/>
          <w:szCs w:val="22"/>
        </w:rPr>
      </w:pPr>
      <w:r w:rsidRPr="007475DE">
        <w:rPr>
          <w:rFonts w:ascii="Verdana" w:hAnsi="Verdana" w:cs="Arial"/>
          <w:b/>
          <w:color w:val="000000"/>
          <w:sz w:val="22"/>
          <w:szCs w:val="22"/>
        </w:rPr>
        <w:t>Agregar Nuevas Fuentes de Emisión</w:t>
      </w:r>
    </w:p>
    <w:p w14:paraId="0A7280F9" w14:textId="77777777" w:rsidR="00873457" w:rsidRPr="007475DE" w:rsidRDefault="00873457" w:rsidP="008D2EF1">
      <w:pPr>
        <w:pStyle w:val="Prrafodelista"/>
        <w:ind w:left="360"/>
        <w:jc w:val="both"/>
        <w:rPr>
          <w:rFonts w:ascii="Verdana" w:hAnsi="Verdana"/>
          <w:b/>
          <w:sz w:val="22"/>
          <w:szCs w:val="22"/>
        </w:rPr>
      </w:pPr>
    </w:p>
    <w:p w14:paraId="231E3031" w14:textId="566833F4" w:rsidR="005326F8" w:rsidRPr="007475DE" w:rsidRDefault="00AA28E7" w:rsidP="003F3745">
      <w:pPr>
        <w:jc w:val="both"/>
        <w:rPr>
          <w:rFonts w:ascii="Verdana" w:hAnsi="Verdana"/>
          <w:sz w:val="22"/>
          <w:szCs w:val="22"/>
        </w:rPr>
      </w:pPr>
      <w:r w:rsidRPr="007475DE">
        <w:rPr>
          <w:rFonts w:ascii="Verdana" w:hAnsi="Verdana"/>
          <w:sz w:val="22"/>
          <w:szCs w:val="22"/>
        </w:rPr>
        <w:t>Una vez agregados los Datos de la Fuente de Emisión y posterior a Guardar la Fuente de Emisión, el sistema le permitirá agregar más fuentes, según la Actividad (es) de la Organización.</w:t>
      </w:r>
    </w:p>
    <w:p w14:paraId="769DF5F9" w14:textId="77777777" w:rsidR="00873457" w:rsidRPr="007475DE" w:rsidRDefault="00873457" w:rsidP="008D2EF1">
      <w:pPr>
        <w:pStyle w:val="Prrafodelista"/>
        <w:ind w:left="360"/>
        <w:jc w:val="both"/>
        <w:rPr>
          <w:rFonts w:ascii="Verdana" w:hAnsi="Verdana"/>
          <w:sz w:val="22"/>
          <w:szCs w:val="22"/>
        </w:rPr>
      </w:pPr>
    </w:p>
    <w:p w14:paraId="65B74F49" w14:textId="6EA88355" w:rsidR="002153F3" w:rsidRPr="007475DE" w:rsidRDefault="002153F3" w:rsidP="003F3745">
      <w:pPr>
        <w:jc w:val="both"/>
        <w:rPr>
          <w:rFonts w:ascii="Verdana" w:hAnsi="Verdana"/>
          <w:sz w:val="22"/>
          <w:szCs w:val="22"/>
        </w:rPr>
      </w:pPr>
      <w:r w:rsidRPr="007475DE">
        <w:rPr>
          <w:rFonts w:ascii="Verdana" w:hAnsi="Verdana"/>
          <w:sz w:val="22"/>
          <w:szCs w:val="22"/>
        </w:rPr>
        <w:t xml:space="preserve">Para agregar una nueva Fuente de Emisión, y empezar el proceso nuevamente del </w:t>
      </w:r>
      <w:r w:rsidRPr="007475DE">
        <w:rPr>
          <w:rFonts w:ascii="Verdana" w:hAnsi="Verdana"/>
          <w:b/>
          <w:sz w:val="22"/>
          <w:szCs w:val="22"/>
        </w:rPr>
        <w:t>Paso a Paso para la cuantificación de Emisiones</w:t>
      </w:r>
      <w:r w:rsidRPr="007475DE">
        <w:rPr>
          <w:rFonts w:ascii="Verdana" w:hAnsi="Verdana"/>
          <w:sz w:val="22"/>
          <w:szCs w:val="22"/>
        </w:rPr>
        <w:t>, debe presionar el botón “+ Agregar”, como se muestra en la Imagen No. 20.</w:t>
      </w:r>
    </w:p>
    <w:p w14:paraId="75419E0D" w14:textId="77777777" w:rsidR="00EA70C7" w:rsidRPr="007475DE" w:rsidRDefault="00EA70C7" w:rsidP="008D2EF1">
      <w:pPr>
        <w:pStyle w:val="Prrafodelista"/>
        <w:ind w:left="360"/>
        <w:jc w:val="both"/>
        <w:rPr>
          <w:rFonts w:ascii="Verdana" w:hAnsi="Verdana"/>
          <w:sz w:val="22"/>
          <w:szCs w:val="22"/>
        </w:rPr>
      </w:pPr>
    </w:p>
    <w:p w14:paraId="40AC1A1E" w14:textId="300B01FA" w:rsidR="001A50DF" w:rsidRPr="007475DE" w:rsidRDefault="001A50DF">
      <w:pPr>
        <w:pStyle w:val="Prrafodelista"/>
        <w:ind w:left="360"/>
        <w:jc w:val="center"/>
        <w:rPr>
          <w:rFonts w:ascii="Verdana" w:hAnsi="Verdana"/>
          <w:sz w:val="22"/>
          <w:szCs w:val="22"/>
        </w:rPr>
      </w:pPr>
      <w:r w:rsidRPr="007475DE">
        <w:rPr>
          <w:rFonts w:ascii="Verdana" w:eastAsia="Arial" w:hAnsi="Verdana" w:cs="Arial"/>
          <w:noProof/>
          <w:color w:val="000000" w:themeColor="text1"/>
          <w:sz w:val="22"/>
          <w:szCs w:val="22"/>
        </w:rPr>
        <w:drawing>
          <wp:inline distT="0" distB="0" distL="0" distR="0" wp14:anchorId="3DCA7E00" wp14:editId="2D2CA7A6">
            <wp:extent cx="4326340" cy="1275267"/>
            <wp:effectExtent l="19050" t="19050" r="17145" b="20320"/>
            <wp:docPr id="51" name="Imagen 51" descr="C:\Users\CLAUDIA\AppData\Local\Microsoft\Windows\INetCache\Content.MSO\9CE05F5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CLAUDIA\AppData\Local\Microsoft\Windows\INetCache\Content.MSO\9CE05F5C.tmp"/>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67648" cy="1287443"/>
                    </a:xfrm>
                    <a:prstGeom prst="rect">
                      <a:avLst/>
                    </a:prstGeom>
                    <a:noFill/>
                    <a:ln w="9525" cap="flat" cmpd="sng" algn="ctr">
                      <a:solidFill>
                        <a:srgbClr val="156082"/>
                      </a:solidFill>
                      <a:prstDash val="solid"/>
                      <a:round/>
                      <a:headEnd type="none" w="med" len="med"/>
                      <a:tailEnd type="none" w="med" len="med"/>
                    </a:ln>
                  </pic:spPr>
                </pic:pic>
              </a:graphicData>
            </a:graphic>
          </wp:inline>
        </w:drawing>
      </w:r>
    </w:p>
    <w:p w14:paraId="315791A3" w14:textId="51C34086" w:rsidR="008B032E" w:rsidRPr="007475DE" w:rsidRDefault="008B032E" w:rsidP="008D2EF1">
      <w:pPr>
        <w:pStyle w:val="Descripcin"/>
        <w:jc w:val="center"/>
        <w:rPr>
          <w:rFonts w:ascii="Verdana" w:hAnsi="Verdana"/>
          <w:color w:val="auto"/>
          <w:sz w:val="22"/>
          <w:szCs w:val="22"/>
        </w:rPr>
      </w:pPr>
      <w:bookmarkStart w:id="602" w:name="_Toc229061331"/>
      <w:r w:rsidRPr="007475DE">
        <w:rPr>
          <w:rFonts w:ascii="Verdana" w:hAnsi="Verdana"/>
          <w:color w:val="auto"/>
          <w:sz w:val="22"/>
          <w:szCs w:val="22"/>
        </w:rPr>
        <w:lastRenderedPageBreak/>
        <w:t xml:space="preserve">Imagen No.  </w:t>
      </w:r>
      <w:r w:rsidRPr="007475DE">
        <w:rPr>
          <w:rFonts w:ascii="Verdana" w:hAnsi="Verdana"/>
          <w:color w:val="auto"/>
          <w:sz w:val="22"/>
          <w:szCs w:val="22"/>
        </w:rPr>
        <w:fldChar w:fldCharType="begin"/>
      </w:r>
      <w:r w:rsidRPr="007475DE">
        <w:rPr>
          <w:rFonts w:ascii="Verdana" w:hAnsi="Verdana"/>
          <w:color w:val="auto"/>
          <w:sz w:val="22"/>
          <w:szCs w:val="22"/>
        </w:rPr>
        <w:instrText xml:space="preserve"> SEQ Imagen_No._ \* ARABIC </w:instrText>
      </w:r>
      <w:r w:rsidRPr="007475DE">
        <w:rPr>
          <w:rFonts w:ascii="Verdana" w:hAnsi="Verdana"/>
          <w:color w:val="auto"/>
          <w:sz w:val="22"/>
          <w:szCs w:val="22"/>
        </w:rPr>
        <w:fldChar w:fldCharType="separate"/>
      </w:r>
      <w:r w:rsidRPr="007475DE">
        <w:rPr>
          <w:rFonts w:ascii="Verdana" w:hAnsi="Verdana"/>
          <w:noProof/>
          <w:color w:val="auto"/>
          <w:sz w:val="22"/>
          <w:szCs w:val="22"/>
        </w:rPr>
        <w:t>20</w:t>
      </w:r>
      <w:r w:rsidRPr="007475DE">
        <w:rPr>
          <w:rFonts w:ascii="Verdana" w:hAnsi="Verdana"/>
          <w:color w:val="auto"/>
          <w:sz w:val="22"/>
          <w:szCs w:val="22"/>
        </w:rPr>
        <w:fldChar w:fldCharType="end"/>
      </w:r>
      <w:r w:rsidRPr="007475DE">
        <w:rPr>
          <w:rFonts w:ascii="Verdana" w:hAnsi="Verdana"/>
          <w:color w:val="auto"/>
          <w:sz w:val="22"/>
          <w:szCs w:val="22"/>
        </w:rPr>
        <w:t xml:space="preserve"> – Pantalla agregar nueva fuente de emisión</w:t>
      </w:r>
      <w:bookmarkEnd w:id="602"/>
    </w:p>
    <w:p w14:paraId="054CCC9E" w14:textId="77777777" w:rsidR="005326F8" w:rsidRPr="007475DE" w:rsidRDefault="005326F8" w:rsidP="008D2EF1">
      <w:pPr>
        <w:pStyle w:val="Prrafodelista"/>
        <w:ind w:left="360"/>
        <w:jc w:val="both"/>
        <w:rPr>
          <w:rFonts w:ascii="Verdana" w:hAnsi="Verdana"/>
          <w:b/>
          <w:sz w:val="22"/>
          <w:szCs w:val="22"/>
        </w:rPr>
      </w:pPr>
    </w:p>
    <w:p w14:paraId="51F9934A" w14:textId="39389079" w:rsidR="004F442D" w:rsidRPr="007475DE" w:rsidRDefault="0064767E" w:rsidP="004F442D">
      <w:pPr>
        <w:pStyle w:val="Prrafodelista"/>
        <w:ind w:left="360"/>
        <w:jc w:val="both"/>
        <w:rPr>
          <w:rFonts w:ascii="Verdana" w:hAnsi="Verdana"/>
          <w:b/>
          <w:bCs/>
          <w:sz w:val="22"/>
          <w:szCs w:val="22"/>
        </w:rPr>
      </w:pPr>
      <w:r w:rsidRPr="007475DE">
        <w:rPr>
          <w:rFonts w:ascii="Verdana" w:hAnsi="Verdana"/>
          <w:b/>
          <w:sz w:val="22"/>
          <w:szCs w:val="22"/>
        </w:rPr>
        <w:t>Una vez finalizado el ingreso de todas las fuentes de emisión de GEI, la plataforma en la parte inferior mostrará “</w:t>
      </w:r>
      <w:r w:rsidRPr="007475DE">
        <w:rPr>
          <w:rFonts w:ascii="Verdana" w:hAnsi="Verdana"/>
          <w:b/>
          <w:bCs/>
          <w:sz w:val="22"/>
          <w:szCs w:val="22"/>
        </w:rPr>
        <w:t xml:space="preserve">El total de huella de carbono es: __” y dará un Anuncio importante sobre los documentos a cargar.  </w:t>
      </w:r>
    </w:p>
    <w:p w14:paraId="7A23E12F" w14:textId="77777777" w:rsidR="004F442D" w:rsidRPr="007475DE" w:rsidRDefault="004F442D" w:rsidP="004F442D">
      <w:pPr>
        <w:pStyle w:val="Prrafodelista"/>
        <w:ind w:left="360"/>
        <w:jc w:val="both"/>
        <w:rPr>
          <w:rFonts w:ascii="Verdana" w:hAnsi="Verdana"/>
          <w:b/>
          <w:bCs/>
          <w:sz w:val="22"/>
          <w:szCs w:val="22"/>
        </w:rPr>
      </w:pPr>
    </w:p>
    <w:p w14:paraId="17DC433D" w14:textId="0CB905F7" w:rsidR="004F442D" w:rsidRPr="007475DE" w:rsidRDefault="004F442D" w:rsidP="004F442D">
      <w:pPr>
        <w:pStyle w:val="Prrafodelista"/>
        <w:ind w:left="360"/>
        <w:jc w:val="both"/>
        <w:rPr>
          <w:rFonts w:ascii="Verdana" w:hAnsi="Verdana"/>
          <w:b/>
          <w:sz w:val="22"/>
          <w:szCs w:val="22"/>
        </w:rPr>
      </w:pPr>
      <w:r w:rsidRPr="007475DE">
        <w:rPr>
          <w:rFonts w:ascii="Verdana" w:hAnsi="Verdana"/>
          <w:b/>
          <w:noProof/>
          <w:sz w:val="22"/>
          <w:szCs w:val="22"/>
        </w:rPr>
        <w:drawing>
          <wp:inline distT="0" distB="0" distL="0" distR="0" wp14:anchorId="312682AA" wp14:editId="4585A2FF">
            <wp:extent cx="5971540" cy="972820"/>
            <wp:effectExtent l="0" t="0" r="0" b="0"/>
            <wp:docPr id="17157052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705233" name=""/>
                    <pic:cNvPicPr/>
                  </pic:nvPicPr>
                  <pic:blipFill>
                    <a:blip r:embed="rId31"/>
                    <a:stretch>
                      <a:fillRect/>
                    </a:stretch>
                  </pic:blipFill>
                  <pic:spPr>
                    <a:xfrm>
                      <a:off x="0" y="0"/>
                      <a:ext cx="5971540" cy="972820"/>
                    </a:xfrm>
                    <a:prstGeom prst="rect">
                      <a:avLst/>
                    </a:prstGeom>
                  </pic:spPr>
                </pic:pic>
              </a:graphicData>
            </a:graphic>
          </wp:inline>
        </w:drawing>
      </w:r>
    </w:p>
    <w:p w14:paraId="7814D2EC" w14:textId="6E945E17" w:rsidR="004F442D" w:rsidRPr="007475DE" w:rsidRDefault="004F442D" w:rsidP="008D2EF1">
      <w:pPr>
        <w:pStyle w:val="Prrafodelista"/>
        <w:ind w:left="360"/>
        <w:jc w:val="both"/>
        <w:rPr>
          <w:rFonts w:ascii="Verdana" w:hAnsi="Verdana"/>
          <w:b/>
          <w:sz w:val="22"/>
          <w:szCs w:val="22"/>
        </w:rPr>
      </w:pPr>
    </w:p>
    <w:p w14:paraId="0C50DEE8" w14:textId="77777777" w:rsidR="00EF6FC8" w:rsidRPr="007475DE" w:rsidRDefault="00EF6FC8">
      <w:pPr>
        <w:pStyle w:val="font-claude-response-body"/>
        <w:numPr>
          <w:ilvl w:val="0"/>
          <w:numId w:val="21"/>
        </w:numPr>
        <w:jc w:val="both"/>
        <w:rPr>
          <w:rFonts w:ascii="Verdana" w:hAnsi="Verdana"/>
          <w:sz w:val="22"/>
          <w:szCs w:val="22"/>
        </w:rPr>
      </w:pPr>
      <w:r w:rsidRPr="007475DE">
        <w:rPr>
          <w:rStyle w:val="Fuerte"/>
          <w:rFonts w:ascii="Verdana" w:eastAsiaTheme="majorEastAsia" w:hAnsi="Verdana"/>
          <w:sz w:val="22"/>
          <w:szCs w:val="22"/>
        </w:rPr>
        <w:t>Etapa 2: Cargue de Documentos de Soporte</w:t>
      </w:r>
    </w:p>
    <w:p w14:paraId="1584312B" w14:textId="6EC78C08" w:rsidR="00EF6FC8" w:rsidRPr="007475DE" w:rsidRDefault="00EF6FC8" w:rsidP="00EF6FC8">
      <w:pPr>
        <w:pStyle w:val="font-claude-response-body"/>
        <w:jc w:val="both"/>
        <w:rPr>
          <w:rStyle w:val="nfasis"/>
          <w:rFonts w:ascii="Verdana" w:eastAsiaTheme="majorEastAsia" w:hAnsi="Verdana"/>
          <w:i w:val="0"/>
          <w:iCs w:val="0"/>
          <w:sz w:val="22"/>
          <w:szCs w:val="22"/>
        </w:rPr>
      </w:pPr>
      <w:r w:rsidRPr="007475DE">
        <w:rPr>
          <w:rStyle w:val="nfasis"/>
          <w:rFonts w:ascii="Verdana" w:eastAsiaTheme="majorEastAsia" w:hAnsi="Verdana"/>
          <w:i w:val="0"/>
          <w:iCs w:val="0"/>
          <w:sz w:val="22"/>
          <w:szCs w:val="22"/>
        </w:rPr>
        <w:t xml:space="preserve">Una vez cuantificadas las emisiones de GEI en </w:t>
      </w:r>
      <w:proofErr w:type="spellStart"/>
      <w:r w:rsidRPr="007475DE">
        <w:rPr>
          <w:rStyle w:val="nfasis"/>
          <w:rFonts w:ascii="Verdana" w:eastAsiaTheme="majorEastAsia" w:hAnsi="Verdana"/>
          <w:i w:val="0"/>
          <w:iCs w:val="0"/>
          <w:sz w:val="22"/>
          <w:szCs w:val="22"/>
        </w:rPr>
        <w:t>tCO</w:t>
      </w:r>
      <w:r w:rsidRPr="007475DE">
        <w:rPr>
          <w:rStyle w:val="nfasis"/>
          <w:rFonts w:ascii="Verdana" w:eastAsiaTheme="majorEastAsia" w:hAnsi="Verdana" w:cs="Cambria Math"/>
          <w:i w:val="0"/>
          <w:iCs w:val="0"/>
          <w:sz w:val="22"/>
          <w:szCs w:val="22"/>
        </w:rPr>
        <w:t>₂</w:t>
      </w:r>
      <w:r w:rsidRPr="007475DE">
        <w:rPr>
          <w:rStyle w:val="nfasis"/>
          <w:rFonts w:ascii="Verdana" w:eastAsiaTheme="majorEastAsia" w:hAnsi="Verdana"/>
          <w:i w:val="0"/>
          <w:iCs w:val="0"/>
          <w:sz w:val="22"/>
          <w:szCs w:val="22"/>
        </w:rPr>
        <w:t>eq</w:t>
      </w:r>
      <w:proofErr w:type="spellEnd"/>
      <w:r w:rsidRPr="007475DE">
        <w:rPr>
          <w:rStyle w:val="nfasis"/>
          <w:rFonts w:ascii="Verdana" w:eastAsiaTheme="majorEastAsia" w:hAnsi="Verdana"/>
          <w:i w:val="0"/>
          <w:iCs w:val="0"/>
          <w:sz w:val="22"/>
          <w:szCs w:val="22"/>
        </w:rPr>
        <w:t>, el sistema realizará un proceso automatizado de validación que indicará el nivel de emisiones en el que se encuentra la organización y, dependiendo de este nivel, solicitará la documentación específica establecida en la Tabla 1. Documentos Requeridos. El usuario deberá cargar y adjuntar los documentos de soporte correspondientes antes de continuar con el envío del reporte.</w:t>
      </w:r>
    </w:p>
    <w:tbl>
      <w:tblPr>
        <w:tblW w:w="5000" w:type="pct"/>
        <w:tblCellMar>
          <w:top w:w="15" w:type="dxa"/>
          <w:left w:w="15" w:type="dxa"/>
          <w:bottom w:w="15" w:type="dxa"/>
          <w:right w:w="15" w:type="dxa"/>
        </w:tblCellMar>
        <w:tblLook w:val="04A0" w:firstRow="1" w:lastRow="0" w:firstColumn="1" w:lastColumn="0" w:noHBand="0" w:noVBand="1"/>
      </w:tblPr>
      <w:tblGrid>
        <w:gridCol w:w="3964"/>
        <w:gridCol w:w="5430"/>
      </w:tblGrid>
      <w:tr w:rsidR="00EF6FC8" w:rsidRPr="007475DE" w14:paraId="6E1C84E7" w14:textId="77777777" w:rsidTr="003F3745">
        <w:tc>
          <w:tcPr>
            <w:tcW w:w="21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5EEBA8" w14:textId="77777777" w:rsidR="00EF6FC8" w:rsidRPr="007475DE" w:rsidRDefault="00EF6FC8" w:rsidP="001427EB">
            <w:pPr>
              <w:jc w:val="center"/>
              <w:rPr>
                <w:rFonts w:ascii="Verdana" w:hAnsi="Verdana"/>
                <w:sz w:val="22"/>
                <w:szCs w:val="22"/>
              </w:rPr>
            </w:pPr>
            <w:r w:rsidRPr="007475DE">
              <w:rPr>
                <w:rFonts w:ascii="Verdana" w:hAnsi="Verdana" w:cs="Arial"/>
                <w:b/>
                <w:bCs/>
                <w:color w:val="000000"/>
                <w:sz w:val="22"/>
                <w:szCs w:val="22"/>
              </w:rPr>
              <w:t>Nivel</w:t>
            </w:r>
          </w:p>
        </w:tc>
        <w:tc>
          <w:tcPr>
            <w:tcW w:w="28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345E0" w14:textId="77777777" w:rsidR="00EF6FC8" w:rsidRPr="007475DE" w:rsidRDefault="00EF6FC8" w:rsidP="001427EB">
            <w:pPr>
              <w:jc w:val="center"/>
              <w:rPr>
                <w:rFonts w:ascii="Verdana" w:hAnsi="Verdana"/>
                <w:sz w:val="22"/>
                <w:szCs w:val="22"/>
              </w:rPr>
            </w:pPr>
            <w:r w:rsidRPr="007475DE">
              <w:rPr>
                <w:rFonts w:ascii="Verdana" w:hAnsi="Verdana" w:cs="Arial"/>
                <w:b/>
                <w:bCs/>
                <w:color w:val="000000"/>
                <w:sz w:val="22"/>
                <w:szCs w:val="22"/>
              </w:rPr>
              <w:t>Documentos Requeridos</w:t>
            </w:r>
          </w:p>
        </w:tc>
      </w:tr>
      <w:tr w:rsidR="00EF6FC8" w:rsidRPr="007475DE" w14:paraId="235E4330" w14:textId="77777777" w:rsidTr="003F3745">
        <w:tc>
          <w:tcPr>
            <w:tcW w:w="21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3D5491" w14:textId="77777777" w:rsidR="0064767E" w:rsidRPr="007475DE" w:rsidRDefault="0064767E" w:rsidP="001427EB">
            <w:pPr>
              <w:jc w:val="both"/>
              <w:rPr>
                <w:rFonts w:ascii="Verdana" w:hAnsi="Verdana" w:cs="Arial"/>
                <w:b/>
                <w:bCs/>
                <w:color w:val="000000"/>
                <w:sz w:val="22"/>
                <w:szCs w:val="22"/>
              </w:rPr>
            </w:pPr>
            <w:r w:rsidRPr="007475DE">
              <w:rPr>
                <w:rFonts w:ascii="Verdana" w:hAnsi="Verdana" w:cs="Arial"/>
                <w:b/>
                <w:bCs/>
                <w:color w:val="000000"/>
                <w:sz w:val="22"/>
                <w:szCs w:val="22"/>
              </w:rPr>
              <w:t xml:space="preserve">Primer nivel </w:t>
            </w:r>
          </w:p>
          <w:p w14:paraId="57238CA6" w14:textId="267316C5" w:rsidR="00EF6FC8" w:rsidRPr="007475DE" w:rsidRDefault="00EF6FC8" w:rsidP="001427EB">
            <w:pPr>
              <w:jc w:val="both"/>
              <w:rPr>
                <w:rFonts w:ascii="Verdana" w:hAnsi="Verdana" w:cs="Arial"/>
                <w:color w:val="000000"/>
                <w:sz w:val="22"/>
                <w:szCs w:val="22"/>
              </w:rPr>
            </w:pPr>
            <w:r w:rsidRPr="007475DE">
              <w:rPr>
                <w:rFonts w:ascii="Verdana" w:hAnsi="Verdana" w:cs="Arial"/>
                <w:color w:val="000000"/>
                <w:sz w:val="22"/>
                <w:szCs w:val="22"/>
              </w:rPr>
              <w:t xml:space="preserve">&lt; 11000 </w:t>
            </w:r>
            <w:proofErr w:type="spellStart"/>
            <w:r w:rsidRPr="007475DE">
              <w:rPr>
                <w:rFonts w:ascii="Verdana" w:hAnsi="Verdana" w:cs="Arial"/>
                <w:color w:val="000000"/>
                <w:sz w:val="22"/>
                <w:szCs w:val="22"/>
              </w:rPr>
              <w:t>tCO</w:t>
            </w:r>
            <w:r w:rsidRPr="007475DE">
              <w:rPr>
                <w:rFonts w:ascii="Verdana" w:hAnsi="Verdana" w:cs="Cambria Math"/>
                <w:color w:val="000000"/>
                <w:sz w:val="22"/>
                <w:szCs w:val="22"/>
              </w:rPr>
              <w:t>₂</w:t>
            </w:r>
            <w:r w:rsidRPr="007475DE">
              <w:rPr>
                <w:rFonts w:ascii="Verdana" w:hAnsi="Verdana" w:cs="Arial"/>
                <w:color w:val="000000"/>
                <w:sz w:val="22"/>
                <w:szCs w:val="22"/>
              </w:rPr>
              <w:t>eq</w:t>
            </w:r>
            <w:proofErr w:type="spellEnd"/>
            <w:r w:rsidRPr="007475DE">
              <w:rPr>
                <w:rFonts w:ascii="Verdana" w:hAnsi="Verdana" w:cs="Arial"/>
                <w:color w:val="000000"/>
                <w:sz w:val="22"/>
                <w:szCs w:val="22"/>
              </w:rPr>
              <w:t xml:space="preserve"> </w:t>
            </w:r>
          </w:p>
          <w:p w14:paraId="09D7AA87" w14:textId="77777777" w:rsidR="00EF6FC8" w:rsidRPr="007475DE" w:rsidRDefault="00EF6FC8" w:rsidP="001427EB">
            <w:pPr>
              <w:jc w:val="both"/>
              <w:rPr>
                <w:rFonts w:ascii="Verdana" w:hAnsi="Verdana"/>
                <w:sz w:val="22"/>
                <w:szCs w:val="22"/>
              </w:rPr>
            </w:pPr>
          </w:p>
        </w:tc>
        <w:tc>
          <w:tcPr>
            <w:tcW w:w="28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B5B7F0" w14:textId="77777777" w:rsidR="00EF6FC8" w:rsidRPr="007475DE" w:rsidRDefault="00EF6FC8" w:rsidP="00EF6FC8">
            <w:pPr>
              <w:numPr>
                <w:ilvl w:val="0"/>
                <w:numId w:val="2"/>
              </w:numPr>
              <w:tabs>
                <w:tab w:val="clear" w:pos="720"/>
              </w:tabs>
              <w:ind w:left="416"/>
              <w:jc w:val="both"/>
              <w:textAlignment w:val="baseline"/>
              <w:rPr>
                <w:rFonts w:ascii="Verdana" w:hAnsi="Verdana" w:cs="Arial"/>
                <w:color w:val="000000"/>
                <w:sz w:val="22"/>
                <w:szCs w:val="22"/>
              </w:rPr>
            </w:pPr>
            <w:r w:rsidRPr="007475DE">
              <w:rPr>
                <w:rFonts w:ascii="Verdana" w:hAnsi="Verdana" w:cs="Arial"/>
                <w:color w:val="000000"/>
                <w:sz w:val="22"/>
                <w:szCs w:val="22"/>
              </w:rPr>
              <w:t>Autodeclaración de Emisiones de GEI</w:t>
            </w:r>
          </w:p>
        </w:tc>
      </w:tr>
      <w:tr w:rsidR="00EF6FC8" w:rsidRPr="007475DE" w14:paraId="0F26CBBF" w14:textId="77777777" w:rsidTr="003F3745">
        <w:tc>
          <w:tcPr>
            <w:tcW w:w="21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40728" w14:textId="77777777" w:rsidR="0064767E" w:rsidRPr="007475DE" w:rsidRDefault="0064767E" w:rsidP="004B49D7">
            <w:pPr>
              <w:jc w:val="both"/>
              <w:rPr>
                <w:rFonts w:ascii="Verdana" w:hAnsi="Verdana" w:cs="Arial"/>
                <w:b/>
                <w:bCs/>
                <w:color w:val="000000"/>
                <w:sz w:val="22"/>
                <w:szCs w:val="22"/>
              </w:rPr>
            </w:pPr>
            <w:r w:rsidRPr="007475DE">
              <w:rPr>
                <w:rFonts w:ascii="Verdana" w:hAnsi="Verdana" w:cs="Arial"/>
                <w:b/>
                <w:bCs/>
                <w:color w:val="000000"/>
                <w:sz w:val="22"/>
                <w:szCs w:val="22"/>
              </w:rPr>
              <w:t xml:space="preserve">Segundo Nivel </w:t>
            </w:r>
          </w:p>
          <w:p w14:paraId="72444979" w14:textId="76C4A392" w:rsidR="00EF6FC8" w:rsidRPr="007475DE" w:rsidRDefault="00EF6FC8" w:rsidP="004B49D7">
            <w:pPr>
              <w:jc w:val="both"/>
              <w:rPr>
                <w:rFonts w:ascii="Verdana" w:hAnsi="Verdana"/>
                <w:sz w:val="22"/>
                <w:szCs w:val="22"/>
              </w:rPr>
            </w:pPr>
            <w:r w:rsidRPr="007475DE">
              <w:rPr>
                <w:rFonts w:ascii="Verdana" w:hAnsi="Verdana" w:cs="Arial"/>
                <w:color w:val="000000"/>
                <w:sz w:val="22"/>
                <w:szCs w:val="22"/>
              </w:rPr>
              <w:t xml:space="preserve">&gt; 11000 y ≤ 25000 </w:t>
            </w:r>
            <w:proofErr w:type="spellStart"/>
            <w:r w:rsidRPr="007475DE">
              <w:rPr>
                <w:rFonts w:ascii="Verdana" w:hAnsi="Verdana" w:cs="Arial"/>
                <w:color w:val="000000"/>
                <w:sz w:val="22"/>
                <w:szCs w:val="22"/>
              </w:rPr>
              <w:t>tCO</w:t>
            </w:r>
            <w:r w:rsidRPr="007475DE">
              <w:rPr>
                <w:rFonts w:ascii="Verdana" w:hAnsi="Verdana" w:cs="Cambria Math"/>
                <w:color w:val="000000"/>
                <w:sz w:val="22"/>
                <w:szCs w:val="22"/>
              </w:rPr>
              <w:t>₂</w:t>
            </w:r>
            <w:r w:rsidRPr="007475DE">
              <w:rPr>
                <w:rFonts w:ascii="Verdana" w:hAnsi="Verdana" w:cs="Arial"/>
                <w:color w:val="000000"/>
                <w:sz w:val="22"/>
                <w:szCs w:val="22"/>
              </w:rPr>
              <w:t>eq</w:t>
            </w:r>
            <w:proofErr w:type="spellEnd"/>
            <w:r w:rsidRPr="007475DE">
              <w:rPr>
                <w:rFonts w:ascii="Verdana" w:hAnsi="Verdana" w:cs="Arial"/>
                <w:color w:val="000000"/>
                <w:sz w:val="22"/>
                <w:szCs w:val="22"/>
              </w:rPr>
              <w:t>/año</w:t>
            </w:r>
          </w:p>
        </w:tc>
        <w:tc>
          <w:tcPr>
            <w:tcW w:w="28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C39A46" w14:textId="77777777" w:rsidR="00EF6FC8" w:rsidRPr="007475DE" w:rsidRDefault="00EF6FC8" w:rsidP="00EF6FC8">
            <w:pPr>
              <w:numPr>
                <w:ilvl w:val="0"/>
                <w:numId w:val="3"/>
              </w:numPr>
              <w:tabs>
                <w:tab w:val="clear" w:pos="720"/>
              </w:tabs>
              <w:ind w:left="416"/>
              <w:jc w:val="both"/>
              <w:textAlignment w:val="baseline"/>
              <w:rPr>
                <w:rFonts w:ascii="Verdana" w:hAnsi="Verdana" w:cs="Arial"/>
                <w:color w:val="000000"/>
                <w:sz w:val="22"/>
                <w:szCs w:val="22"/>
              </w:rPr>
            </w:pPr>
            <w:r w:rsidRPr="007475DE">
              <w:rPr>
                <w:rFonts w:ascii="Verdana" w:hAnsi="Verdana" w:cs="Arial"/>
                <w:color w:val="000000"/>
                <w:sz w:val="22"/>
                <w:szCs w:val="22"/>
              </w:rPr>
              <w:t>Informe de emisiones de GEI</w:t>
            </w:r>
          </w:p>
          <w:p w14:paraId="2B0237E3" w14:textId="77777777" w:rsidR="00EF6FC8" w:rsidRPr="007475DE" w:rsidRDefault="00EF6FC8" w:rsidP="00EF6FC8">
            <w:pPr>
              <w:numPr>
                <w:ilvl w:val="0"/>
                <w:numId w:val="3"/>
              </w:numPr>
              <w:tabs>
                <w:tab w:val="clear" w:pos="720"/>
              </w:tabs>
              <w:ind w:left="416"/>
              <w:jc w:val="both"/>
              <w:textAlignment w:val="baseline"/>
              <w:rPr>
                <w:rFonts w:ascii="Verdana" w:hAnsi="Verdana" w:cs="Arial"/>
                <w:color w:val="000000"/>
                <w:sz w:val="22"/>
                <w:szCs w:val="22"/>
              </w:rPr>
            </w:pPr>
            <w:r w:rsidRPr="007475DE">
              <w:rPr>
                <w:rFonts w:ascii="Verdana" w:hAnsi="Verdana" w:cs="Arial"/>
                <w:color w:val="000000"/>
                <w:sz w:val="22"/>
                <w:szCs w:val="22"/>
              </w:rPr>
              <w:t>Informe de verificación de primera parte.</w:t>
            </w:r>
          </w:p>
        </w:tc>
      </w:tr>
      <w:tr w:rsidR="00EF6FC8" w:rsidRPr="007475DE" w14:paraId="3C9F1C26" w14:textId="77777777" w:rsidTr="003F3745">
        <w:tc>
          <w:tcPr>
            <w:tcW w:w="211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42ED03" w14:textId="77777777" w:rsidR="0064767E" w:rsidRPr="007475DE" w:rsidRDefault="0064767E" w:rsidP="004B49D7">
            <w:pPr>
              <w:jc w:val="both"/>
              <w:rPr>
                <w:rFonts w:ascii="Verdana" w:hAnsi="Verdana" w:cs="Arial"/>
                <w:b/>
                <w:bCs/>
                <w:color w:val="000000"/>
                <w:sz w:val="22"/>
                <w:szCs w:val="22"/>
              </w:rPr>
            </w:pPr>
            <w:r w:rsidRPr="007475DE">
              <w:rPr>
                <w:rFonts w:ascii="Verdana" w:hAnsi="Verdana" w:cs="Arial"/>
                <w:b/>
                <w:bCs/>
                <w:color w:val="000000"/>
                <w:sz w:val="22"/>
                <w:szCs w:val="22"/>
              </w:rPr>
              <w:t xml:space="preserve">Tercer nivel </w:t>
            </w:r>
          </w:p>
          <w:p w14:paraId="5E630E6A" w14:textId="4C61BAAA" w:rsidR="00EF6FC8" w:rsidRPr="007475DE" w:rsidRDefault="00EF6FC8" w:rsidP="004B49D7">
            <w:pPr>
              <w:jc w:val="both"/>
              <w:rPr>
                <w:rFonts w:ascii="Verdana" w:hAnsi="Verdana"/>
                <w:sz w:val="22"/>
                <w:szCs w:val="22"/>
              </w:rPr>
            </w:pPr>
            <w:r w:rsidRPr="007475DE">
              <w:rPr>
                <w:rFonts w:ascii="Verdana" w:hAnsi="Verdana" w:cs="Arial"/>
                <w:color w:val="000000"/>
                <w:sz w:val="22"/>
                <w:szCs w:val="22"/>
              </w:rPr>
              <w:t xml:space="preserve">&gt;25000 </w:t>
            </w:r>
            <w:proofErr w:type="spellStart"/>
            <w:r w:rsidRPr="007475DE">
              <w:rPr>
                <w:rFonts w:ascii="Verdana" w:hAnsi="Verdana" w:cs="Arial"/>
                <w:color w:val="000000"/>
                <w:sz w:val="22"/>
                <w:szCs w:val="22"/>
              </w:rPr>
              <w:t>tCO</w:t>
            </w:r>
            <w:r w:rsidRPr="007475DE">
              <w:rPr>
                <w:rFonts w:ascii="Verdana" w:hAnsi="Verdana" w:cs="Cambria Math"/>
                <w:color w:val="000000"/>
                <w:sz w:val="22"/>
                <w:szCs w:val="22"/>
              </w:rPr>
              <w:t>₂</w:t>
            </w:r>
            <w:r w:rsidRPr="007475DE">
              <w:rPr>
                <w:rFonts w:ascii="Verdana" w:hAnsi="Verdana" w:cs="Arial"/>
                <w:color w:val="000000"/>
                <w:sz w:val="22"/>
                <w:szCs w:val="22"/>
              </w:rPr>
              <w:t>eq</w:t>
            </w:r>
            <w:proofErr w:type="spellEnd"/>
            <w:r w:rsidRPr="007475DE">
              <w:rPr>
                <w:rFonts w:ascii="Verdana" w:hAnsi="Verdana" w:cs="Arial"/>
                <w:color w:val="000000"/>
                <w:sz w:val="22"/>
                <w:szCs w:val="22"/>
              </w:rPr>
              <w:t>/año</w:t>
            </w:r>
          </w:p>
        </w:tc>
        <w:tc>
          <w:tcPr>
            <w:tcW w:w="2890"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CE2E9" w14:textId="77777777" w:rsidR="00EF6FC8" w:rsidRPr="007475DE" w:rsidRDefault="00EF6FC8" w:rsidP="00EF6FC8">
            <w:pPr>
              <w:numPr>
                <w:ilvl w:val="0"/>
                <w:numId w:val="4"/>
              </w:numPr>
              <w:tabs>
                <w:tab w:val="clear" w:pos="720"/>
              </w:tabs>
              <w:ind w:left="416"/>
              <w:jc w:val="both"/>
              <w:textAlignment w:val="baseline"/>
              <w:rPr>
                <w:rFonts w:ascii="Verdana" w:hAnsi="Verdana" w:cs="Arial"/>
                <w:color w:val="000000"/>
                <w:sz w:val="22"/>
                <w:szCs w:val="22"/>
              </w:rPr>
            </w:pPr>
            <w:r w:rsidRPr="007475DE">
              <w:rPr>
                <w:rFonts w:ascii="Verdana" w:hAnsi="Verdana" w:cs="Arial"/>
                <w:color w:val="000000"/>
                <w:sz w:val="22"/>
                <w:szCs w:val="22"/>
              </w:rPr>
              <w:t>Informe de emisiones de GEI</w:t>
            </w:r>
          </w:p>
          <w:p w14:paraId="6A09B56C" w14:textId="77777777" w:rsidR="00EF6FC8" w:rsidRPr="007475DE" w:rsidRDefault="00EF6FC8" w:rsidP="00EF6FC8">
            <w:pPr>
              <w:numPr>
                <w:ilvl w:val="0"/>
                <w:numId w:val="4"/>
              </w:numPr>
              <w:tabs>
                <w:tab w:val="clear" w:pos="720"/>
              </w:tabs>
              <w:ind w:left="416"/>
              <w:jc w:val="both"/>
              <w:textAlignment w:val="baseline"/>
              <w:rPr>
                <w:rFonts w:ascii="Verdana" w:hAnsi="Verdana" w:cs="Arial"/>
                <w:color w:val="000000"/>
                <w:sz w:val="22"/>
                <w:szCs w:val="22"/>
              </w:rPr>
            </w:pPr>
            <w:r w:rsidRPr="007475DE">
              <w:rPr>
                <w:rFonts w:ascii="Verdana" w:hAnsi="Verdana" w:cs="Arial"/>
                <w:color w:val="000000"/>
                <w:sz w:val="22"/>
                <w:szCs w:val="22"/>
              </w:rPr>
              <w:t>Informe de verificación de tercera parte.</w:t>
            </w:r>
          </w:p>
          <w:p w14:paraId="1181D398" w14:textId="77777777" w:rsidR="00EF6FC8" w:rsidRPr="007475DE" w:rsidRDefault="00EF6FC8" w:rsidP="00EF6FC8">
            <w:pPr>
              <w:numPr>
                <w:ilvl w:val="0"/>
                <w:numId w:val="4"/>
              </w:numPr>
              <w:tabs>
                <w:tab w:val="clear" w:pos="720"/>
              </w:tabs>
              <w:ind w:left="416"/>
              <w:jc w:val="both"/>
              <w:textAlignment w:val="baseline"/>
              <w:rPr>
                <w:rFonts w:ascii="Verdana" w:hAnsi="Verdana" w:cs="Arial"/>
                <w:color w:val="000000"/>
                <w:sz w:val="22"/>
                <w:szCs w:val="22"/>
              </w:rPr>
            </w:pPr>
            <w:r w:rsidRPr="007475DE">
              <w:rPr>
                <w:rFonts w:ascii="Verdana" w:hAnsi="Verdana" w:cs="Arial"/>
                <w:color w:val="000000"/>
                <w:sz w:val="22"/>
                <w:szCs w:val="22"/>
              </w:rPr>
              <w:t>Certificado de Organismo de Verificación Acreditado OVV</w:t>
            </w:r>
          </w:p>
        </w:tc>
      </w:tr>
    </w:tbl>
    <w:p w14:paraId="3F07C4E8" w14:textId="77777777" w:rsidR="00EF6FC8" w:rsidRPr="007475DE" w:rsidRDefault="00EF6FC8" w:rsidP="00EF6FC8">
      <w:pPr>
        <w:jc w:val="center"/>
        <w:rPr>
          <w:rFonts w:ascii="Verdana" w:hAnsi="Verdana" w:cs="Arial"/>
          <w:color w:val="000000"/>
          <w:sz w:val="22"/>
          <w:szCs w:val="22"/>
        </w:rPr>
      </w:pPr>
      <w:r w:rsidRPr="007475DE">
        <w:rPr>
          <w:rFonts w:ascii="Verdana" w:hAnsi="Verdana" w:cs="Arial"/>
          <w:color w:val="000000"/>
          <w:sz w:val="22"/>
          <w:szCs w:val="22"/>
        </w:rPr>
        <w:t>Tabla 1.</w:t>
      </w:r>
      <w:r w:rsidRPr="007475DE">
        <w:rPr>
          <w:rFonts w:ascii="Verdana" w:hAnsi="Verdana" w:cs="Arial"/>
          <w:b/>
          <w:bCs/>
          <w:color w:val="000000"/>
          <w:sz w:val="22"/>
          <w:szCs w:val="22"/>
        </w:rPr>
        <w:t xml:space="preserve"> </w:t>
      </w:r>
      <w:r w:rsidRPr="007475DE">
        <w:rPr>
          <w:rFonts w:ascii="Verdana" w:hAnsi="Verdana" w:cs="Arial"/>
          <w:color w:val="000000"/>
          <w:sz w:val="22"/>
          <w:szCs w:val="22"/>
        </w:rPr>
        <w:t>Documentos Requeridos</w:t>
      </w:r>
    </w:p>
    <w:p w14:paraId="654A08EC" w14:textId="77777777" w:rsidR="00EF6FC8" w:rsidRPr="007475DE" w:rsidRDefault="00EF6FC8" w:rsidP="008D2EF1">
      <w:pPr>
        <w:pStyle w:val="Prrafodelista"/>
        <w:ind w:left="360"/>
        <w:jc w:val="both"/>
        <w:rPr>
          <w:rFonts w:ascii="Verdana" w:hAnsi="Verdana"/>
          <w:b/>
          <w:sz w:val="22"/>
          <w:szCs w:val="22"/>
        </w:rPr>
      </w:pPr>
    </w:p>
    <w:p w14:paraId="1639DD04" w14:textId="77AF7384" w:rsidR="00B43B80" w:rsidRPr="007475DE" w:rsidRDefault="00B43B80">
      <w:pPr>
        <w:pStyle w:val="Prrafodelista"/>
        <w:numPr>
          <w:ilvl w:val="1"/>
          <w:numId w:val="8"/>
        </w:numPr>
        <w:ind w:left="785"/>
        <w:jc w:val="both"/>
        <w:rPr>
          <w:rFonts w:ascii="Verdana" w:hAnsi="Verdana"/>
          <w:b/>
          <w:sz w:val="22"/>
          <w:szCs w:val="22"/>
        </w:rPr>
      </w:pPr>
      <w:r w:rsidRPr="007475DE">
        <w:rPr>
          <w:rFonts w:ascii="Verdana" w:hAnsi="Verdana"/>
          <w:b/>
          <w:sz w:val="22"/>
          <w:szCs w:val="22"/>
        </w:rPr>
        <w:t>Primer Nivel</w:t>
      </w:r>
    </w:p>
    <w:p w14:paraId="20EF7D8D" w14:textId="77777777" w:rsidR="00873457" w:rsidRPr="007475DE" w:rsidRDefault="00873457" w:rsidP="008D2EF1">
      <w:pPr>
        <w:pStyle w:val="Prrafodelista"/>
        <w:ind w:left="785"/>
        <w:jc w:val="both"/>
        <w:rPr>
          <w:rFonts w:ascii="Verdana" w:hAnsi="Verdana"/>
          <w:b/>
          <w:sz w:val="22"/>
          <w:szCs w:val="22"/>
        </w:rPr>
      </w:pPr>
    </w:p>
    <w:p w14:paraId="4B4B46F8" w14:textId="77777777" w:rsidR="00B43B80" w:rsidRPr="007475DE" w:rsidRDefault="00B43B80">
      <w:pPr>
        <w:pStyle w:val="Prrafodelista"/>
        <w:numPr>
          <w:ilvl w:val="0"/>
          <w:numId w:val="9"/>
        </w:numPr>
        <w:ind w:left="284" w:hanging="284"/>
        <w:jc w:val="both"/>
        <w:rPr>
          <w:rFonts w:ascii="Verdana" w:hAnsi="Verdana"/>
          <w:sz w:val="22"/>
          <w:szCs w:val="22"/>
        </w:rPr>
      </w:pPr>
      <w:r w:rsidRPr="007475DE">
        <w:rPr>
          <w:rFonts w:ascii="Verdana" w:hAnsi="Verdana"/>
          <w:sz w:val="22"/>
          <w:szCs w:val="22"/>
        </w:rPr>
        <w:t>La empresa deberá adjuntar únicamente la Autodeclaración de Emisiones GEI, con fines informativos.</w:t>
      </w:r>
    </w:p>
    <w:p w14:paraId="271A4531" w14:textId="1F237633" w:rsidR="00B43B80" w:rsidRPr="007475DE" w:rsidRDefault="00B43B80">
      <w:pPr>
        <w:pStyle w:val="Prrafodelista"/>
        <w:numPr>
          <w:ilvl w:val="0"/>
          <w:numId w:val="9"/>
        </w:numPr>
        <w:ind w:left="284" w:hanging="284"/>
        <w:jc w:val="both"/>
        <w:rPr>
          <w:rFonts w:ascii="Verdana" w:hAnsi="Verdana"/>
          <w:sz w:val="22"/>
          <w:szCs w:val="22"/>
        </w:rPr>
      </w:pPr>
      <w:r w:rsidRPr="007475DE">
        <w:rPr>
          <w:rFonts w:ascii="Verdana" w:hAnsi="Verdana"/>
          <w:sz w:val="22"/>
          <w:szCs w:val="22"/>
        </w:rPr>
        <w:t>La plataforma mostrará un mensaje indicando el Total de Emisiones registradas, de la siguiente manera (ejemplo):</w:t>
      </w:r>
    </w:p>
    <w:p w14:paraId="053E84A4" w14:textId="77777777" w:rsidR="00725FFC" w:rsidRPr="007475DE" w:rsidRDefault="00725FFC" w:rsidP="003F3745">
      <w:pPr>
        <w:pStyle w:val="Prrafodelista"/>
        <w:ind w:left="284"/>
        <w:jc w:val="both"/>
        <w:rPr>
          <w:rFonts w:ascii="Verdana" w:hAnsi="Verdana"/>
          <w:sz w:val="22"/>
          <w:szCs w:val="22"/>
        </w:rPr>
      </w:pPr>
    </w:p>
    <w:p w14:paraId="1F76272E" w14:textId="25E39A25" w:rsidR="00B43B80" w:rsidRPr="007475DE" w:rsidRDefault="00B43B80" w:rsidP="003F3745">
      <w:pPr>
        <w:pStyle w:val="Prrafodelista"/>
        <w:ind w:left="284" w:right="332"/>
        <w:jc w:val="both"/>
        <w:rPr>
          <w:rFonts w:ascii="Verdana" w:hAnsi="Verdana"/>
          <w:i/>
          <w:sz w:val="22"/>
          <w:szCs w:val="22"/>
        </w:rPr>
      </w:pPr>
      <w:r w:rsidRPr="007475DE">
        <w:rPr>
          <w:rFonts w:ascii="Verdana" w:hAnsi="Verdana"/>
          <w:i/>
          <w:sz w:val="22"/>
          <w:szCs w:val="22"/>
        </w:rPr>
        <w:t>“</w:t>
      </w:r>
      <w:r w:rsidRPr="007475DE">
        <w:rPr>
          <w:rFonts w:ascii="Verdana" w:hAnsi="Verdana" w:cs="Arial"/>
          <w:i/>
          <w:iCs/>
          <w:color w:val="000000"/>
          <w:sz w:val="22"/>
          <w:szCs w:val="22"/>
        </w:rPr>
        <w:t xml:space="preserve">El total de Emisiones Directas e Indirectas por Energía Adquirida es: 2.431,52 </w:t>
      </w:r>
      <w:proofErr w:type="spellStart"/>
      <w:r w:rsidRPr="007475DE">
        <w:rPr>
          <w:rFonts w:ascii="Verdana" w:hAnsi="Verdana" w:cs="Arial"/>
          <w:i/>
          <w:iCs/>
          <w:color w:val="000000"/>
          <w:sz w:val="22"/>
          <w:szCs w:val="22"/>
        </w:rPr>
        <w:t>tCO</w:t>
      </w:r>
      <w:r w:rsidRPr="007475DE">
        <w:rPr>
          <w:rFonts w:ascii="Verdana" w:hAnsi="Verdana" w:cs="Cambria Math"/>
          <w:i/>
          <w:iCs/>
          <w:color w:val="000000"/>
          <w:sz w:val="22"/>
          <w:szCs w:val="22"/>
        </w:rPr>
        <w:t>₂</w:t>
      </w:r>
      <w:r w:rsidRPr="007475DE">
        <w:rPr>
          <w:rFonts w:ascii="Verdana" w:hAnsi="Verdana" w:cs="Arial"/>
          <w:i/>
          <w:iCs/>
          <w:color w:val="000000"/>
          <w:sz w:val="22"/>
          <w:szCs w:val="22"/>
        </w:rPr>
        <w:t>eq</w:t>
      </w:r>
      <w:proofErr w:type="spellEnd"/>
      <w:r w:rsidRPr="007475DE">
        <w:rPr>
          <w:rFonts w:ascii="Verdana" w:hAnsi="Verdana" w:cs="Arial"/>
          <w:i/>
          <w:iCs/>
          <w:color w:val="000000"/>
          <w:sz w:val="22"/>
          <w:szCs w:val="22"/>
        </w:rPr>
        <w:t xml:space="preserve">. Este valor no supera el nivel mínimo de 11.000 </w:t>
      </w:r>
      <w:proofErr w:type="spellStart"/>
      <w:r w:rsidRPr="007475DE">
        <w:rPr>
          <w:rFonts w:ascii="Verdana" w:hAnsi="Verdana" w:cs="Arial"/>
          <w:i/>
          <w:iCs/>
          <w:color w:val="000000"/>
          <w:sz w:val="22"/>
          <w:szCs w:val="22"/>
        </w:rPr>
        <w:t>tCO</w:t>
      </w:r>
      <w:r w:rsidRPr="007475DE">
        <w:rPr>
          <w:rFonts w:ascii="Verdana" w:hAnsi="Verdana" w:cs="Cambria Math"/>
          <w:i/>
          <w:iCs/>
          <w:color w:val="000000"/>
          <w:sz w:val="22"/>
          <w:szCs w:val="22"/>
        </w:rPr>
        <w:t>₂</w:t>
      </w:r>
      <w:r w:rsidRPr="007475DE">
        <w:rPr>
          <w:rFonts w:ascii="Verdana" w:hAnsi="Verdana" w:cs="Arial"/>
          <w:i/>
          <w:iCs/>
          <w:color w:val="000000"/>
          <w:sz w:val="22"/>
          <w:szCs w:val="22"/>
        </w:rPr>
        <w:t>eq</w:t>
      </w:r>
      <w:proofErr w:type="spellEnd"/>
      <w:r w:rsidRPr="007475DE">
        <w:rPr>
          <w:rFonts w:ascii="Verdana" w:hAnsi="Verdana" w:cs="Arial"/>
          <w:i/>
          <w:iCs/>
          <w:color w:val="000000"/>
          <w:sz w:val="22"/>
          <w:szCs w:val="22"/>
        </w:rPr>
        <w:t xml:space="preserve"> anuales, por lo tanto, la empresa no está obligada a reportar las Emisiones de GEI al Reporte </w:t>
      </w:r>
      <w:r w:rsidRPr="007475DE">
        <w:rPr>
          <w:rFonts w:ascii="Verdana" w:hAnsi="Verdana" w:cs="Arial"/>
          <w:i/>
          <w:iCs/>
          <w:color w:val="000000"/>
          <w:sz w:val="22"/>
          <w:szCs w:val="22"/>
        </w:rPr>
        <w:lastRenderedPageBreak/>
        <w:t>Obligatorio de Emisiones - ROE. Sin embargo, se recomienda aportar la autodeclaración de las emisiones cuantificadas como evidencia del proceso.”</w:t>
      </w:r>
    </w:p>
    <w:p w14:paraId="328BFE9A" w14:textId="77777777" w:rsidR="00725FFC" w:rsidRPr="007475DE" w:rsidRDefault="00725FFC" w:rsidP="003F3745">
      <w:pPr>
        <w:pStyle w:val="Prrafodelista"/>
        <w:ind w:left="284"/>
        <w:jc w:val="both"/>
        <w:rPr>
          <w:rFonts w:ascii="Verdana" w:hAnsi="Verdana"/>
          <w:sz w:val="22"/>
          <w:szCs w:val="22"/>
        </w:rPr>
      </w:pPr>
    </w:p>
    <w:p w14:paraId="787362F0" w14:textId="2A44FA0C" w:rsidR="00B43B80" w:rsidRPr="007475DE" w:rsidRDefault="00B43B80">
      <w:pPr>
        <w:pStyle w:val="Prrafodelista"/>
        <w:numPr>
          <w:ilvl w:val="0"/>
          <w:numId w:val="9"/>
        </w:numPr>
        <w:ind w:left="284" w:hanging="284"/>
        <w:jc w:val="both"/>
        <w:rPr>
          <w:rFonts w:ascii="Verdana" w:hAnsi="Verdana"/>
          <w:sz w:val="22"/>
          <w:szCs w:val="22"/>
        </w:rPr>
      </w:pPr>
      <w:r w:rsidRPr="007475DE">
        <w:rPr>
          <w:rFonts w:ascii="Verdana" w:hAnsi="Verdana"/>
          <w:sz w:val="22"/>
          <w:szCs w:val="22"/>
        </w:rPr>
        <w:t xml:space="preserve">Una vez revisada la información, se podrá cargar el documento de Autodeclaración y deberá presionar el botón </w:t>
      </w:r>
      <w:r w:rsidRPr="007475DE">
        <w:rPr>
          <w:rFonts w:ascii="Verdana" w:hAnsi="Verdana"/>
          <w:b/>
          <w:sz w:val="22"/>
          <w:szCs w:val="22"/>
        </w:rPr>
        <w:t>“Enviar Autodeclaración</w:t>
      </w:r>
      <w:r w:rsidRPr="007475DE">
        <w:rPr>
          <w:rFonts w:ascii="Verdana" w:hAnsi="Verdana"/>
          <w:sz w:val="22"/>
          <w:szCs w:val="22"/>
        </w:rPr>
        <w:t>” para completar el proceso como se indica en la siguiente Imagen No. 21.</w:t>
      </w:r>
    </w:p>
    <w:p w14:paraId="6AD146F9" w14:textId="77777777" w:rsidR="00873457" w:rsidRPr="007475DE" w:rsidRDefault="00873457" w:rsidP="008D2EF1">
      <w:pPr>
        <w:pStyle w:val="Prrafodelista"/>
        <w:ind w:left="1069"/>
        <w:jc w:val="both"/>
        <w:rPr>
          <w:rFonts w:ascii="Verdana" w:hAnsi="Verdana"/>
          <w:sz w:val="22"/>
          <w:szCs w:val="22"/>
        </w:rPr>
      </w:pPr>
    </w:p>
    <w:p w14:paraId="098CAAA5" w14:textId="0ABD6E4B" w:rsidR="0051001D" w:rsidRPr="007475DE" w:rsidRDefault="0093349D">
      <w:pPr>
        <w:pStyle w:val="Prrafodelista"/>
        <w:ind w:left="1069"/>
        <w:jc w:val="center"/>
        <w:rPr>
          <w:rFonts w:ascii="Verdana" w:hAnsi="Verdana"/>
          <w:sz w:val="22"/>
          <w:szCs w:val="22"/>
        </w:rPr>
      </w:pPr>
      <w:r w:rsidRPr="007475DE">
        <w:rPr>
          <w:rFonts w:ascii="Verdana" w:hAnsi="Verdana"/>
          <w:noProof/>
          <w:sz w:val="22"/>
          <w:szCs w:val="22"/>
        </w:rPr>
        <w:drawing>
          <wp:inline distT="0" distB="0" distL="0" distR="0" wp14:anchorId="71473F0E" wp14:editId="636A9405">
            <wp:extent cx="4992800" cy="2504364"/>
            <wp:effectExtent l="19050" t="19050" r="17780" b="1079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08404" cy="2512191"/>
                    </a:xfrm>
                    <a:prstGeom prst="rect">
                      <a:avLst/>
                    </a:prstGeom>
                    <a:noFill/>
                    <a:ln w="9525" cap="flat" cmpd="sng" algn="ctr">
                      <a:solidFill>
                        <a:srgbClr val="156082"/>
                      </a:solidFill>
                      <a:prstDash val="solid"/>
                      <a:round/>
                      <a:headEnd type="none" w="med" len="med"/>
                      <a:tailEnd type="none" w="med" len="med"/>
                    </a:ln>
                  </pic:spPr>
                </pic:pic>
              </a:graphicData>
            </a:graphic>
          </wp:inline>
        </w:drawing>
      </w:r>
    </w:p>
    <w:p w14:paraId="203CEAFF" w14:textId="33397654" w:rsidR="0076285D" w:rsidRPr="007475DE" w:rsidRDefault="0076285D" w:rsidP="008D2EF1">
      <w:pPr>
        <w:pStyle w:val="Descripcin"/>
        <w:jc w:val="center"/>
        <w:rPr>
          <w:rFonts w:ascii="Verdana" w:hAnsi="Verdana"/>
          <w:color w:val="auto"/>
          <w:sz w:val="22"/>
          <w:szCs w:val="22"/>
        </w:rPr>
      </w:pPr>
      <w:bookmarkStart w:id="603" w:name="_Toc229061332"/>
      <w:r w:rsidRPr="007475DE">
        <w:rPr>
          <w:rFonts w:ascii="Verdana" w:hAnsi="Verdana"/>
          <w:color w:val="auto"/>
          <w:sz w:val="22"/>
          <w:szCs w:val="22"/>
        </w:rPr>
        <w:t xml:space="preserve">Imagen No.  </w:t>
      </w:r>
      <w:r w:rsidRPr="007475DE">
        <w:rPr>
          <w:rFonts w:ascii="Verdana" w:hAnsi="Verdana"/>
          <w:color w:val="auto"/>
          <w:sz w:val="22"/>
          <w:szCs w:val="22"/>
        </w:rPr>
        <w:fldChar w:fldCharType="begin"/>
      </w:r>
      <w:r w:rsidRPr="007475DE">
        <w:rPr>
          <w:rFonts w:ascii="Verdana" w:hAnsi="Verdana"/>
          <w:color w:val="auto"/>
          <w:sz w:val="22"/>
          <w:szCs w:val="22"/>
        </w:rPr>
        <w:instrText xml:space="preserve"> SEQ Imagen_No._ \* ARABIC </w:instrText>
      </w:r>
      <w:r w:rsidRPr="007475DE">
        <w:rPr>
          <w:rFonts w:ascii="Verdana" w:hAnsi="Verdana"/>
          <w:color w:val="auto"/>
          <w:sz w:val="22"/>
          <w:szCs w:val="22"/>
        </w:rPr>
        <w:fldChar w:fldCharType="separate"/>
      </w:r>
      <w:r w:rsidRPr="007475DE">
        <w:rPr>
          <w:rFonts w:ascii="Verdana" w:hAnsi="Verdana"/>
          <w:noProof/>
          <w:color w:val="auto"/>
          <w:sz w:val="22"/>
          <w:szCs w:val="22"/>
        </w:rPr>
        <w:t>21</w:t>
      </w:r>
      <w:r w:rsidRPr="007475DE">
        <w:rPr>
          <w:rFonts w:ascii="Verdana" w:hAnsi="Verdana"/>
          <w:color w:val="auto"/>
          <w:sz w:val="22"/>
          <w:szCs w:val="22"/>
        </w:rPr>
        <w:fldChar w:fldCharType="end"/>
      </w:r>
      <w:r w:rsidRPr="007475DE">
        <w:rPr>
          <w:rFonts w:ascii="Verdana" w:hAnsi="Verdana"/>
          <w:color w:val="auto"/>
          <w:sz w:val="22"/>
          <w:szCs w:val="22"/>
        </w:rPr>
        <w:t xml:space="preserve"> - Pantalla Cargue de Documentos para Primer Nivel</w:t>
      </w:r>
      <w:bookmarkEnd w:id="603"/>
    </w:p>
    <w:p w14:paraId="7CB59330" w14:textId="77777777" w:rsidR="009436FA" w:rsidRPr="007475DE" w:rsidRDefault="009436FA" w:rsidP="008D2EF1">
      <w:pPr>
        <w:pStyle w:val="Prrafodelista"/>
        <w:ind w:left="1069"/>
        <w:jc w:val="center"/>
        <w:rPr>
          <w:rFonts w:ascii="Verdana" w:hAnsi="Verdana"/>
          <w:sz w:val="22"/>
          <w:szCs w:val="22"/>
        </w:rPr>
      </w:pPr>
    </w:p>
    <w:p w14:paraId="54D6E422" w14:textId="5DBCEB0A" w:rsidR="009436FA" w:rsidRPr="007475DE" w:rsidRDefault="009436FA">
      <w:pPr>
        <w:pStyle w:val="Prrafodelista"/>
        <w:numPr>
          <w:ilvl w:val="1"/>
          <w:numId w:val="8"/>
        </w:numPr>
        <w:ind w:left="785"/>
        <w:jc w:val="both"/>
        <w:rPr>
          <w:rFonts w:ascii="Verdana" w:hAnsi="Verdana"/>
          <w:b/>
          <w:sz w:val="22"/>
          <w:szCs w:val="22"/>
        </w:rPr>
      </w:pPr>
      <w:r w:rsidRPr="007475DE">
        <w:rPr>
          <w:rFonts w:ascii="Verdana" w:hAnsi="Verdana"/>
          <w:b/>
          <w:sz w:val="22"/>
          <w:szCs w:val="22"/>
        </w:rPr>
        <w:t>Segundo Nivel</w:t>
      </w:r>
    </w:p>
    <w:p w14:paraId="3391B3E7" w14:textId="77777777" w:rsidR="00873457" w:rsidRPr="007475DE" w:rsidRDefault="00873457" w:rsidP="008D2EF1">
      <w:pPr>
        <w:pStyle w:val="Prrafodelista"/>
        <w:ind w:left="785"/>
        <w:jc w:val="both"/>
        <w:rPr>
          <w:rFonts w:ascii="Verdana" w:hAnsi="Verdana"/>
          <w:b/>
          <w:sz w:val="22"/>
          <w:szCs w:val="22"/>
        </w:rPr>
      </w:pPr>
    </w:p>
    <w:p w14:paraId="0790B28F" w14:textId="3E7D316F" w:rsidR="009436FA" w:rsidRPr="007475DE" w:rsidRDefault="00CD0E3A">
      <w:pPr>
        <w:pStyle w:val="Prrafodelista"/>
        <w:numPr>
          <w:ilvl w:val="0"/>
          <w:numId w:val="9"/>
        </w:numPr>
        <w:ind w:left="284" w:hanging="284"/>
        <w:jc w:val="both"/>
        <w:rPr>
          <w:rFonts w:ascii="Verdana" w:hAnsi="Verdana"/>
          <w:sz w:val="22"/>
          <w:szCs w:val="22"/>
        </w:rPr>
      </w:pPr>
      <w:r w:rsidRPr="007475DE">
        <w:rPr>
          <w:rFonts w:ascii="Verdana" w:hAnsi="Verdana" w:cs="Arial"/>
          <w:color w:val="000000"/>
          <w:sz w:val="22"/>
          <w:szCs w:val="22"/>
        </w:rPr>
        <w:t xml:space="preserve">En el caso del Segundo Nivel Será obligatorio adjuntar el documento de </w:t>
      </w:r>
      <w:r w:rsidRPr="007475DE">
        <w:rPr>
          <w:rFonts w:ascii="Verdana" w:hAnsi="Verdana" w:cs="Arial"/>
          <w:b/>
          <w:color w:val="000000"/>
          <w:sz w:val="22"/>
          <w:szCs w:val="22"/>
        </w:rPr>
        <w:t>Informe de Inventario GEI</w:t>
      </w:r>
      <w:r w:rsidRPr="007475DE">
        <w:rPr>
          <w:rFonts w:ascii="Verdana" w:hAnsi="Verdana" w:cs="Arial"/>
          <w:color w:val="000000"/>
          <w:sz w:val="22"/>
          <w:szCs w:val="22"/>
        </w:rPr>
        <w:t xml:space="preserve"> y el documento de </w:t>
      </w:r>
      <w:r w:rsidRPr="007475DE">
        <w:rPr>
          <w:rFonts w:ascii="Verdana" w:hAnsi="Verdana" w:cs="Arial"/>
          <w:b/>
          <w:color w:val="000000"/>
          <w:sz w:val="22"/>
          <w:szCs w:val="22"/>
        </w:rPr>
        <w:t>Declaración de Verificación de Primera Parte</w:t>
      </w:r>
      <w:r w:rsidRPr="007475DE">
        <w:rPr>
          <w:rFonts w:ascii="Verdana" w:hAnsi="Verdana" w:cs="Arial"/>
          <w:color w:val="000000"/>
          <w:sz w:val="22"/>
          <w:szCs w:val="22"/>
        </w:rPr>
        <w:t>, como se muestra en la Imagen No. 22.</w:t>
      </w:r>
    </w:p>
    <w:p w14:paraId="4A95925E" w14:textId="77777777" w:rsidR="00725FFC" w:rsidRPr="007475DE" w:rsidRDefault="00725FFC" w:rsidP="003F3745">
      <w:pPr>
        <w:pStyle w:val="Prrafodelista"/>
        <w:ind w:left="1069"/>
        <w:jc w:val="both"/>
        <w:rPr>
          <w:rFonts w:ascii="Verdana" w:hAnsi="Verdana"/>
          <w:sz w:val="22"/>
          <w:szCs w:val="22"/>
        </w:rPr>
      </w:pPr>
    </w:p>
    <w:p w14:paraId="391E609A" w14:textId="509AC998" w:rsidR="00CD0E3A" w:rsidRPr="007475DE" w:rsidRDefault="00CD0E3A">
      <w:pPr>
        <w:pStyle w:val="Prrafodelista"/>
        <w:ind w:left="1069"/>
        <w:jc w:val="center"/>
        <w:rPr>
          <w:rFonts w:ascii="Verdana" w:hAnsi="Verdana"/>
          <w:sz w:val="22"/>
          <w:szCs w:val="22"/>
        </w:rPr>
      </w:pPr>
      <w:r w:rsidRPr="007475DE">
        <w:rPr>
          <w:rFonts w:ascii="Verdana" w:eastAsia="Arial" w:hAnsi="Verdana" w:cs="Arial"/>
          <w:noProof/>
          <w:color w:val="000000" w:themeColor="text1"/>
          <w:sz w:val="22"/>
          <w:szCs w:val="22"/>
        </w:rPr>
        <w:drawing>
          <wp:inline distT="0" distB="0" distL="0" distR="0" wp14:anchorId="52E8136D" wp14:editId="6E3719B9">
            <wp:extent cx="4509788" cy="2296633"/>
            <wp:effectExtent l="19050" t="19050" r="24130" b="27940"/>
            <wp:docPr id="53" name="Imagen 53" descr="C:\Users\CLAUDIA\AppData\Local\Microsoft\Windows\INetCache\Content.MSO\6638D46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CLAUDIA\AppData\Local\Microsoft\Windows\INetCache\Content.MSO\6638D468.tmp"/>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30684" cy="2307274"/>
                    </a:xfrm>
                    <a:prstGeom prst="rect">
                      <a:avLst/>
                    </a:prstGeom>
                    <a:noFill/>
                    <a:ln w="9525" cap="flat" cmpd="sng" algn="ctr">
                      <a:solidFill>
                        <a:srgbClr val="156082"/>
                      </a:solidFill>
                      <a:prstDash val="solid"/>
                      <a:round/>
                      <a:headEnd type="none" w="med" len="med"/>
                      <a:tailEnd type="none" w="med" len="med"/>
                    </a:ln>
                  </pic:spPr>
                </pic:pic>
              </a:graphicData>
            </a:graphic>
          </wp:inline>
        </w:drawing>
      </w:r>
    </w:p>
    <w:p w14:paraId="5D34A861" w14:textId="63DE3CA6" w:rsidR="0076285D" w:rsidRPr="007475DE" w:rsidRDefault="009B269A" w:rsidP="008D2EF1">
      <w:pPr>
        <w:pStyle w:val="Descripcin"/>
        <w:jc w:val="center"/>
        <w:rPr>
          <w:rFonts w:ascii="Verdana" w:hAnsi="Verdana"/>
          <w:color w:val="auto"/>
          <w:sz w:val="22"/>
          <w:szCs w:val="22"/>
        </w:rPr>
      </w:pPr>
      <w:bookmarkStart w:id="604" w:name="_Toc229061333"/>
      <w:r w:rsidRPr="007475DE">
        <w:rPr>
          <w:rFonts w:ascii="Verdana" w:hAnsi="Verdana"/>
          <w:color w:val="auto"/>
          <w:sz w:val="22"/>
          <w:szCs w:val="22"/>
        </w:rPr>
        <w:t xml:space="preserve">Imagen No.  </w:t>
      </w:r>
      <w:r w:rsidRPr="007475DE">
        <w:rPr>
          <w:rFonts w:ascii="Verdana" w:hAnsi="Verdana"/>
          <w:color w:val="auto"/>
          <w:sz w:val="22"/>
          <w:szCs w:val="22"/>
        </w:rPr>
        <w:fldChar w:fldCharType="begin"/>
      </w:r>
      <w:r w:rsidRPr="007475DE">
        <w:rPr>
          <w:rFonts w:ascii="Verdana" w:hAnsi="Verdana"/>
          <w:color w:val="auto"/>
          <w:sz w:val="22"/>
          <w:szCs w:val="22"/>
        </w:rPr>
        <w:instrText xml:space="preserve"> SEQ Imagen_No._ \* ARABIC </w:instrText>
      </w:r>
      <w:r w:rsidRPr="007475DE">
        <w:rPr>
          <w:rFonts w:ascii="Verdana" w:hAnsi="Verdana"/>
          <w:color w:val="auto"/>
          <w:sz w:val="22"/>
          <w:szCs w:val="22"/>
        </w:rPr>
        <w:fldChar w:fldCharType="separate"/>
      </w:r>
      <w:r w:rsidRPr="007475DE">
        <w:rPr>
          <w:rFonts w:ascii="Verdana" w:hAnsi="Verdana"/>
          <w:noProof/>
          <w:color w:val="auto"/>
          <w:sz w:val="22"/>
          <w:szCs w:val="22"/>
        </w:rPr>
        <w:t>22</w:t>
      </w:r>
      <w:r w:rsidRPr="007475DE">
        <w:rPr>
          <w:rFonts w:ascii="Verdana" w:hAnsi="Verdana"/>
          <w:color w:val="auto"/>
          <w:sz w:val="22"/>
          <w:szCs w:val="22"/>
        </w:rPr>
        <w:fldChar w:fldCharType="end"/>
      </w:r>
      <w:r w:rsidRPr="007475DE">
        <w:rPr>
          <w:rFonts w:ascii="Verdana" w:hAnsi="Verdana"/>
          <w:color w:val="auto"/>
          <w:sz w:val="22"/>
          <w:szCs w:val="22"/>
        </w:rPr>
        <w:t xml:space="preserve"> - Pantalla Cargue Documentos Segundo Nivel</w:t>
      </w:r>
      <w:bookmarkEnd w:id="604"/>
    </w:p>
    <w:p w14:paraId="6D7BD442" w14:textId="20A16AE1" w:rsidR="0076285D" w:rsidRPr="007475DE" w:rsidRDefault="0076285D" w:rsidP="008D2EF1">
      <w:pPr>
        <w:pStyle w:val="Prrafodelista"/>
        <w:ind w:left="1069"/>
        <w:jc w:val="center"/>
        <w:rPr>
          <w:rFonts w:ascii="Verdana" w:hAnsi="Verdana"/>
          <w:sz w:val="22"/>
          <w:szCs w:val="22"/>
        </w:rPr>
      </w:pPr>
    </w:p>
    <w:p w14:paraId="4FD03979" w14:textId="61746B22" w:rsidR="009436FA" w:rsidRPr="007475DE" w:rsidRDefault="001B79E3">
      <w:pPr>
        <w:pStyle w:val="Prrafodelista"/>
        <w:numPr>
          <w:ilvl w:val="1"/>
          <w:numId w:val="8"/>
        </w:numPr>
        <w:ind w:left="785"/>
        <w:jc w:val="both"/>
        <w:rPr>
          <w:rFonts w:ascii="Verdana" w:hAnsi="Verdana"/>
          <w:b/>
          <w:sz w:val="22"/>
          <w:szCs w:val="22"/>
        </w:rPr>
      </w:pPr>
      <w:r w:rsidRPr="007475DE">
        <w:rPr>
          <w:rFonts w:ascii="Verdana" w:hAnsi="Verdana"/>
          <w:b/>
          <w:sz w:val="22"/>
          <w:szCs w:val="22"/>
        </w:rPr>
        <w:t>Tercer Nivel</w:t>
      </w:r>
    </w:p>
    <w:p w14:paraId="4A3ED84F" w14:textId="77777777" w:rsidR="00873457" w:rsidRPr="007475DE" w:rsidRDefault="00873457" w:rsidP="008D2EF1">
      <w:pPr>
        <w:pStyle w:val="Prrafodelista"/>
        <w:ind w:left="785"/>
        <w:jc w:val="both"/>
        <w:rPr>
          <w:rFonts w:ascii="Verdana" w:hAnsi="Verdana"/>
          <w:b/>
          <w:sz w:val="22"/>
          <w:szCs w:val="22"/>
        </w:rPr>
      </w:pPr>
    </w:p>
    <w:p w14:paraId="4EDAAADD" w14:textId="5FC99787" w:rsidR="001B79E3" w:rsidRPr="007475DE" w:rsidRDefault="001B79E3">
      <w:pPr>
        <w:pStyle w:val="Prrafodelista"/>
        <w:numPr>
          <w:ilvl w:val="0"/>
          <w:numId w:val="9"/>
        </w:numPr>
        <w:ind w:left="284" w:hanging="284"/>
        <w:jc w:val="both"/>
        <w:rPr>
          <w:rFonts w:ascii="Verdana" w:hAnsi="Verdana"/>
          <w:sz w:val="22"/>
          <w:szCs w:val="22"/>
        </w:rPr>
      </w:pPr>
      <w:r w:rsidRPr="007475DE">
        <w:rPr>
          <w:rFonts w:ascii="Verdana" w:hAnsi="Verdana"/>
          <w:sz w:val="22"/>
          <w:szCs w:val="22"/>
        </w:rPr>
        <w:t>Para el Tercer Nivel, se solicitará adjuntar los documentos:</w:t>
      </w:r>
    </w:p>
    <w:p w14:paraId="4E01B7EA" w14:textId="53C6ED1C" w:rsidR="001B79E3" w:rsidRPr="007475DE" w:rsidRDefault="001B79E3">
      <w:pPr>
        <w:pStyle w:val="Prrafodelista"/>
        <w:numPr>
          <w:ilvl w:val="0"/>
          <w:numId w:val="8"/>
        </w:numPr>
        <w:ind w:left="1276"/>
        <w:jc w:val="both"/>
        <w:rPr>
          <w:rFonts w:ascii="Verdana" w:hAnsi="Verdana"/>
          <w:sz w:val="22"/>
          <w:szCs w:val="22"/>
        </w:rPr>
      </w:pPr>
      <w:r w:rsidRPr="007475DE">
        <w:rPr>
          <w:rFonts w:ascii="Verdana" w:hAnsi="Verdana"/>
          <w:sz w:val="22"/>
          <w:szCs w:val="22"/>
        </w:rPr>
        <w:t>Informe de Emisiones de GEI</w:t>
      </w:r>
    </w:p>
    <w:p w14:paraId="524C7839" w14:textId="11832790" w:rsidR="001B79E3" w:rsidRPr="007475DE" w:rsidRDefault="001B79E3">
      <w:pPr>
        <w:pStyle w:val="Prrafodelista"/>
        <w:numPr>
          <w:ilvl w:val="0"/>
          <w:numId w:val="8"/>
        </w:numPr>
        <w:ind w:left="1276"/>
        <w:jc w:val="both"/>
        <w:rPr>
          <w:rFonts w:ascii="Verdana" w:hAnsi="Verdana"/>
          <w:sz w:val="22"/>
          <w:szCs w:val="22"/>
        </w:rPr>
      </w:pPr>
      <w:r w:rsidRPr="007475DE">
        <w:rPr>
          <w:rFonts w:ascii="Verdana" w:hAnsi="Verdana"/>
          <w:sz w:val="22"/>
          <w:szCs w:val="22"/>
        </w:rPr>
        <w:t>Declaración de Verificación de Tercera Parte, emitida por un Organismo de Validación y Verificación (OVV).</w:t>
      </w:r>
    </w:p>
    <w:p w14:paraId="255FC863" w14:textId="20D32550" w:rsidR="001B79E3" w:rsidRPr="007475DE" w:rsidRDefault="001B79E3">
      <w:pPr>
        <w:pStyle w:val="Prrafodelista"/>
        <w:numPr>
          <w:ilvl w:val="0"/>
          <w:numId w:val="8"/>
        </w:numPr>
        <w:ind w:left="1276"/>
        <w:jc w:val="both"/>
        <w:rPr>
          <w:rFonts w:ascii="Verdana" w:hAnsi="Verdana"/>
          <w:sz w:val="22"/>
          <w:szCs w:val="22"/>
        </w:rPr>
      </w:pPr>
      <w:r w:rsidRPr="007475DE">
        <w:rPr>
          <w:rFonts w:ascii="Verdana" w:hAnsi="Verdana"/>
          <w:sz w:val="22"/>
          <w:szCs w:val="22"/>
        </w:rPr>
        <w:t>Certificado de Competencia del Verificador</w:t>
      </w:r>
    </w:p>
    <w:p w14:paraId="5F4B347E" w14:textId="33606711" w:rsidR="007B7AF9" w:rsidRPr="007475DE" w:rsidRDefault="007B7AF9" w:rsidP="008D2EF1">
      <w:pPr>
        <w:pStyle w:val="Prrafodelista"/>
        <w:ind w:left="1429"/>
        <w:jc w:val="both"/>
        <w:rPr>
          <w:rFonts w:ascii="Verdana" w:hAnsi="Verdana"/>
          <w:sz w:val="22"/>
          <w:szCs w:val="22"/>
        </w:rPr>
      </w:pPr>
    </w:p>
    <w:p w14:paraId="145EB957" w14:textId="1477B3A3" w:rsidR="007B7AF9" w:rsidRPr="007475DE" w:rsidRDefault="007B7AF9" w:rsidP="008D2EF1">
      <w:pPr>
        <w:jc w:val="center"/>
        <w:rPr>
          <w:rFonts w:ascii="Verdana" w:hAnsi="Verdana"/>
          <w:sz w:val="22"/>
          <w:szCs w:val="22"/>
        </w:rPr>
      </w:pPr>
      <w:r w:rsidRPr="007475DE">
        <w:rPr>
          <w:rFonts w:ascii="Verdana" w:hAnsi="Verdana"/>
          <w:noProof/>
          <w:sz w:val="22"/>
          <w:szCs w:val="22"/>
        </w:rPr>
        <w:drawing>
          <wp:inline distT="0" distB="0" distL="0" distR="0" wp14:anchorId="3BA7E791" wp14:editId="7E76A27D">
            <wp:extent cx="3841793" cy="2196653"/>
            <wp:effectExtent l="19050" t="19050" r="25400" b="13335"/>
            <wp:docPr id="54" name="Imagen 54" descr="C:\Users\CLAUDIA\AppData\Local\Microsoft\Windows\INetCache\Content.MSO\B6B2FEB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CLAUDIA\AppData\Local\Microsoft\Windows\INetCache\Content.MSO\B6B2FEB6.tmp"/>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50358" cy="2201550"/>
                    </a:xfrm>
                    <a:prstGeom prst="rect">
                      <a:avLst/>
                    </a:prstGeom>
                    <a:noFill/>
                    <a:ln w="9525" cap="flat" cmpd="sng" algn="ctr">
                      <a:solidFill>
                        <a:srgbClr val="156082"/>
                      </a:solidFill>
                      <a:prstDash val="solid"/>
                      <a:round/>
                      <a:headEnd type="none" w="med" len="med"/>
                      <a:tailEnd type="none" w="med" len="med"/>
                    </a:ln>
                  </pic:spPr>
                </pic:pic>
              </a:graphicData>
            </a:graphic>
          </wp:inline>
        </w:drawing>
      </w:r>
    </w:p>
    <w:p w14:paraId="4F333447" w14:textId="00B70EB1" w:rsidR="00EA0FEC" w:rsidRPr="007475DE" w:rsidRDefault="00EA0FEC" w:rsidP="008D2EF1">
      <w:pPr>
        <w:pStyle w:val="Descripcin"/>
        <w:jc w:val="center"/>
        <w:rPr>
          <w:rFonts w:ascii="Verdana" w:hAnsi="Verdana"/>
          <w:color w:val="auto"/>
          <w:sz w:val="22"/>
          <w:szCs w:val="22"/>
        </w:rPr>
      </w:pPr>
      <w:bookmarkStart w:id="605" w:name="_Toc229061334"/>
      <w:r w:rsidRPr="007475DE">
        <w:rPr>
          <w:rFonts w:ascii="Verdana" w:hAnsi="Verdana"/>
          <w:color w:val="auto"/>
          <w:sz w:val="22"/>
          <w:szCs w:val="22"/>
        </w:rPr>
        <w:t xml:space="preserve">Imagen No.  </w:t>
      </w:r>
      <w:r w:rsidRPr="007475DE">
        <w:rPr>
          <w:rFonts w:ascii="Verdana" w:hAnsi="Verdana"/>
          <w:color w:val="auto"/>
          <w:sz w:val="22"/>
          <w:szCs w:val="22"/>
        </w:rPr>
        <w:fldChar w:fldCharType="begin"/>
      </w:r>
      <w:r w:rsidRPr="007475DE">
        <w:rPr>
          <w:rFonts w:ascii="Verdana" w:hAnsi="Verdana"/>
          <w:color w:val="auto"/>
          <w:sz w:val="22"/>
          <w:szCs w:val="22"/>
        </w:rPr>
        <w:instrText xml:space="preserve"> SEQ Imagen_No._ \* ARABIC </w:instrText>
      </w:r>
      <w:r w:rsidRPr="007475DE">
        <w:rPr>
          <w:rFonts w:ascii="Verdana" w:hAnsi="Verdana"/>
          <w:color w:val="auto"/>
          <w:sz w:val="22"/>
          <w:szCs w:val="22"/>
        </w:rPr>
        <w:fldChar w:fldCharType="separate"/>
      </w:r>
      <w:r w:rsidRPr="007475DE">
        <w:rPr>
          <w:rFonts w:ascii="Verdana" w:hAnsi="Verdana"/>
          <w:color w:val="auto"/>
          <w:sz w:val="22"/>
          <w:szCs w:val="22"/>
        </w:rPr>
        <w:t>29</w:t>
      </w:r>
      <w:r w:rsidRPr="007475DE">
        <w:rPr>
          <w:rFonts w:ascii="Verdana" w:hAnsi="Verdana"/>
          <w:color w:val="auto"/>
          <w:sz w:val="22"/>
          <w:szCs w:val="22"/>
        </w:rPr>
        <w:fldChar w:fldCharType="end"/>
      </w:r>
      <w:r w:rsidRPr="007475DE">
        <w:rPr>
          <w:rFonts w:ascii="Verdana" w:hAnsi="Verdana"/>
          <w:color w:val="auto"/>
          <w:sz w:val="22"/>
          <w:szCs w:val="22"/>
        </w:rPr>
        <w:t xml:space="preserve"> - Pantalla Cargue Documentos Tercer Nivel</w:t>
      </w:r>
      <w:bookmarkEnd w:id="605"/>
    </w:p>
    <w:p w14:paraId="1C78F294" w14:textId="77777777" w:rsidR="00EF6FC8" w:rsidRPr="007475DE" w:rsidRDefault="00EF6FC8">
      <w:pPr>
        <w:pStyle w:val="font-claude-response-body"/>
        <w:numPr>
          <w:ilvl w:val="0"/>
          <w:numId w:val="21"/>
        </w:numPr>
        <w:jc w:val="both"/>
        <w:rPr>
          <w:rFonts w:ascii="Verdana" w:hAnsi="Verdana"/>
          <w:sz w:val="22"/>
          <w:szCs w:val="22"/>
        </w:rPr>
      </w:pPr>
      <w:r w:rsidRPr="007475DE">
        <w:rPr>
          <w:rStyle w:val="Fuerte"/>
          <w:rFonts w:ascii="Verdana" w:eastAsiaTheme="majorEastAsia" w:hAnsi="Verdana"/>
          <w:sz w:val="22"/>
          <w:szCs w:val="22"/>
        </w:rPr>
        <w:t xml:space="preserve">Etapa 3: Envío del Reporte </w:t>
      </w:r>
    </w:p>
    <w:p w14:paraId="4EF42F36" w14:textId="3D56D247" w:rsidR="00197980" w:rsidRPr="007475DE" w:rsidRDefault="00F267D9" w:rsidP="003F3745">
      <w:pPr>
        <w:jc w:val="both"/>
        <w:rPr>
          <w:rFonts w:ascii="Verdana" w:hAnsi="Verdana"/>
          <w:color w:val="000000"/>
          <w:sz w:val="22"/>
          <w:szCs w:val="22"/>
        </w:rPr>
      </w:pPr>
      <w:r w:rsidRPr="007475DE">
        <w:rPr>
          <w:rFonts w:ascii="Verdana" w:hAnsi="Verdana"/>
          <w:color w:val="000000"/>
          <w:sz w:val="22"/>
          <w:szCs w:val="22"/>
        </w:rPr>
        <w:t xml:space="preserve">Una vez cargados </w:t>
      </w:r>
      <w:r w:rsidRPr="007475DE">
        <w:rPr>
          <w:rStyle w:val="nfasis"/>
          <w:rFonts w:ascii="Verdana" w:eastAsiaTheme="majorEastAsia" w:hAnsi="Verdana"/>
          <w:i w:val="0"/>
          <w:iCs w:val="0"/>
          <w:sz w:val="22"/>
          <w:szCs w:val="22"/>
        </w:rPr>
        <w:t>los documentos requeridos</w:t>
      </w:r>
      <w:r w:rsidRPr="007475DE">
        <w:rPr>
          <w:rFonts w:ascii="Verdana" w:hAnsi="Verdana"/>
          <w:color w:val="000000"/>
          <w:sz w:val="22"/>
          <w:szCs w:val="22"/>
        </w:rPr>
        <w:t xml:space="preserve">, el usuario deberá presionar el botón </w:t>
      </w:r>
      <w:r w:rsidRPr="007475DE">
        <w:rPr>
          <w:rFonts w:ascii="Verdana" w:hAnsi="Verdana"/>
          <w:b/>
          <w:bCs/>
          <w:color w:val="000000"/>
          <w:sz w:val="22"/>
          <w:szCs w:val="22"/>
        </w:rPr>
        <w:t>“Enviar Reporte”</w:t>
      </w:r>
      <w:r w:rsidRPr="007475DE">
        <w:rPr>
          <w:rFonts w:ascii="Verdana" w:hAnsi="Verdana"/>
          <w:color w:val="000000"/>
          <w:sz w:val="22"/>
          <w:szCs w:val="22"/>
        </w:rPr>
        <w:t xml:space="preserve"> para los casos de Segundo y Tercer Nivel.</w:t>
      </w:r>
    </w:p>
    <w:p w14:paraId="60533F88" w14:textId="77777777" w:rsidR="00DF40B9" w:rsidRPr="007475DE" w:rsidRDefault="00DF40B9" w:rsidP="003F3745">
      <w:pPr>
        <w:pStyle w:val="font-claude-response-body"/>
        <w:jc w:val="both"/>
        <w:rPr>
          <w:sz w:val="22"/>
          <w:szCs w:val="22"/>
        </w:rPr>
      </w:pPr>
    </w:p>
    <w:p w14:paraId="764844F5" w14:textId="5C526756" w:rsidR="00873457" w:rsidRPr="007475DE" w:rsidRDefault="0079346E">
      <w:pPr>
        <w:pStyle w:val="Ttulo3"/>
        <w:numPr>
          <w:ilvl w:val="3"/>
          <w:numId w:val="11"/>
        </w:numPr>
        <w:spacing w:after="0"/>
        <w:rPr>
          <w:color w:val="auto"/>
          <w:sz w:val="22"/>
          <w:szCs w:val="22"/>
        </w:rPr>
      </w:pPr>
      <w:bookmarkStart w:id="606" w:name="_Toc234494257"/>
      <w:r w:rsidRPr="007475DE">
        <w:rPr>
          <w:rFonts w:ascii="Verdana" w:eastAsia="Play" w:hAnsi="Verdana" w:cs="Play"/>
          <w:b/>
          <w:color w:val="auto"/>
          <w:sz w:val="22"/>
          <w:szCs w:val="22"/>
        </w:rPr>
        <w:t>Constancia de presentación del ROE</w:t>
      </w:r>
      <w:bookmarkEnd w:id="606"/>
    </w:p>
    <w:p w14:paraId="343362AC" w14:textId="77777777" w:rsidR="00873457" w:rsidRPr="007475DE" w:rsidRDefault="00873457" w:rsidP="008D2EF1">
      <w:pPr>
        <w:rPr>
          <w:rFonts w:ascii="Verdana" w:hAnsi="Verdana"/>
          <w:sz w:val="22"/>
          <w:szCs w:val="22"/>
        </w:rPr>
      </w:pPr>
    </w:p>
    <w:p w14:paraId="64370948" w14:textId="27C7AB55" w:rsidR="0079346E" w:rsidRPr="007475DE" w:rsidRDefault="0079346E" w:rsidP="003F3745">
      <w:pPr>
        <w:spacing w:after="240"/>
        <w:jc w:val="both"/>
        <w:rPr>
          <w:rFonts w:ascii="Verdana" w:hAnsi="Verdana" w:cs="Arial"/>
          <w:color w:val="000000"/>
          <w:sz w:val="22"/>
          <w:szCs w:val="22"/>
        </w:rPr>
      </w:pPr>
      <w:r w:rsidRPr="007475DE">
        <w:rPr>
          <w:rFonts w:ascii="Verdana" w:hAnsi="Verdana" w:cs="Arial"/>
          <w:color w:val="000000"/>
          <w:sz w:val="22"/>
          <w:szCs w:val="22"/>
        </w:rPr>
        <w:t>Una vez enviada la información correspondiente a las Emisiones de GEI para el año de reporte, el sistema generará de manera automática un documento en formato PDF que contiene la información reportada sobre las Emisiones de Gases de Efecto Invernadero (GEI).</w:t>
      </w:r>
    </w:p>
    <w:p w14:paraId="2E6BEC25" w14:textId="46CDC53C" w:rsidR="0079346E" w:rsidRPr="007475DE" w:rsidRDefault="0079346E" w:rsidP="003F3745">
      <w:pPr>
        <w:spacing w:after="240"/>
        <w:jc w:val="both"/>
        <w:rPr>
          <w:rFonts w:ascii="Verdana" w:hAnsi="Verdana" w:cs="Arial"/>
          <w:color w:val="000000"/>
          <w:sz w:val="22"/>
          <w:szCs w:val="22"/>
        </w:rPr>
      </w:pPr>
      <w:r w:rsidRPr="007475DE">
        <w:rPr>
          <w:rFonts w:ascii="Verdana" w:hAnsi="Verdana" w:cs="Arial"/>
          <w:color w:val="000000"/>
          <w:sz w:val="22"/>
          <w:szCs w:val="22"/>
        </w:rPr>
        <w:t>El envío de la Constancia se realizará a través de correo electrónico a la dirección indicada por la persona jurídica obligada en el momento de su registro.</w:t>
      </w:r>
    </w:p>
    <w:p w14:paraId="17C683FF" w14:textId="01923FA9" w:rsidR="00725FFC" w:rsidRPr="007475DE" w:rsidRDefault="00725FFC">
      <w:pPr>
        <w:spacing w:after="160" w:line="278" w:lineRule="auto"/>
        <w:rPr>
          <w:rFonts w:ascii="Verdana" w:hAnsi="Verdana" w:cs="Arial"/>
          <w:color w:val="000000"/>
          <w:sz w:val="22"/>
          <w:szCs w:val="22"/>
        </w:rPr>
      </w:pPr>
      <w:r w:rsidRPr="007475DE">
        <w:rPr>
          <w:rFonts w:ascii="Verdana" w:hAnsi="Verdana" w:cs="Arial"/>
          <w:color w:val="000000"/>
          <w:sz w:val="22"/>
          <w:szCs w:val="22"/>
        </w:rPr>
        <w:br w:type="page"/>
      </w:r>
    </w:p>
    <w:p w14:paraId="4B4F73B4" w14:textId="77777777" w:rsidR="00D023FA" w:rsidRPr="007475DE" w:rsidRDefault="00D023FA" w:rsidP="00D023FA">
      <w:pPr>
        <w:rPr>
          <w:rFonts w:ascii="Verdana" w:hAnsi="Verdana"/>
          <w:sz w:val="22"/>
          <w:szCs w:val="22"/>
        </w:rPr>
      </w:pPr>
    </w:p>
    <w:p w14:paraId="3DE6B013" w14:textId="45B51AEA" w:rsidR="00873457" w:rsidRPr="007475DE" w:rsidRDefault="00AD25D6" w:rsidP="003F3745">
      <w:pPr>
        <w:outlineLvl w:val="0"/>
        <w:rPr>
          <w:rFonts w:eastAsia="Arial" w:cs="Arial"/>
          <w:color w:val="000000" w:themeColor="text1"/>
          <w:sz w:val="22"/>
          <w:szCs w:val="22"/>
        </w:rPr>
      </w:pPr>
      <w:bookmarkStart w:id="607" w:name="_Toc234494258"/>
      <w:r w:rsidRPr="007475DE">
        <w:rPr>
          <w:rFonts w:ascii="Verdana" w:eastAsia="Arial" w:hAnsi="Verdana" w:cs="Arial"/>
          <w:b/>
          <w:color w:val="000000" w:themeColor="text1"/>
          <w:sz w:val="22"/>
          <w:szCs w:val="22"/>
        </w:rPr>
        <w:t>CONSULTAS DE INFORMACIÓN REPORTADA</w:t>
      </w:r>
      <w:bookmarkEnd w:id="607"/>
    </w:p>
    <w:p w14:paraId="6AFC40FD" w14:textId="77777777" w:rsidR="00873457" w:rsidRPr="007475DE" w:rsidRDefault="00873457" w:rsidP="008D2EF1">
      <w:pPr>
        <w:rPr>
          <w:rFonts w:ascii="Verdana" w:hAnsi="Verdana"/>
          <w:sz w:val="22"/>
          <w:szCs w:val="22"/>
        </w:rPr>
      </w:pPr>
    </w:p>
    <w:p w14:paraId="594536A8" w14:textId="2CD9A892" w:rsidR="00DE446F" w:rsidRPr="007475DE" w:rsidRDefault="00DE446F" w:rsidP="003F3745">
      <w:pPr>
        <w:jc w:val="both"/>
        <w:rPr>
          <w:rFonts w:ascii="Verdana" w:hAnsi="Verdana" w:cs="Arial"/>
          <w:sz w:val="22"/>
          <w:szCs w:val="22"/>
        </w:rPr>
      </w:pPr>
      <w:r w:rsidRPr="007475DE">
        <w:rPr>
          <w:rFonts w:ascii="Verdana" w:hAnsi="Verdana" w:cs="Arial"/>
          <w:sz w:val="22"/>
          <w:szCs w:val="22"/>
        </w:rPr>
        <w:t>El sistema permitirá al usuario, consultar la Información de los Reportes de Emisiones de cada Vigencia en la opción “Consultar Solicitud”, como se muestra en la Imagen No. 8 de este documento en la Sección No. 2.2.4.2 Portada Plataforma ROE.</w:t>
      </w:r>
    </w:p>
    <w:p w14:paraId="524FCC16" w14:textId="77777777" w:rsidR="00725FFC" w:rsidRPr="007475DE" w:rsidRDefault="00725FFC" w:rsidP="00725FFC">
      <w:pPr>
        <w:pStyle w:val="Prrafodelista"/>
        <w:jc w:val="both"/>
        <w:rPr>
          <w:rFonts w:ascii="Verdana" w:hAnsi="Verdana" w:cs="Arial"/>
          <w:sz w:val="22"/>
          <w:szCs w:val="22"/>
        </w:rPr>
      </w:pPr>
    </w:p>
    <w:p w14:paraId="18880766" w14:textId="17EBBEDA" w:rsidR="00F83EDD" w:rsidRPr="007475DE" w:rsidRDefault="00F83EDD" w:rsidP="003F3745">
      <w:pPr>
        <w:jc w:val="both"/>
        <w:rPr>
          <w:rFonts w:ascii="Verdana" w:hAnsi="Verdana" w:cs="Arial"/>
          <w:sz w:val="22"/>
          <w:szCs w:val="22"/>
        </w:rPr>
      </w:pPr>
      <w:r w:rsidRPr="007475DE">
        <w:rPr>
          <w:rFonts w:ascii="Verdana" w:hAnsi="Verdana" w:cs="Arial"/>
          <w:sz w:val="22"/>
          <w:szCs w:val="22"/>
        </w:rPr>
        <w:t>Una vez el usuario acceda a la sección, el sistema le presentará el Lista de Solicitudes o Reportes realizados, desde el cual podrá seleccionar el reporte requerido, como se muestra en la Imagen No. 24.</w:t>
      </w:r>
    </w:p>
    <w:p w14:paraId="27C67BE2" w14:textId="77777777" w:rsidR="00873457" w:rsidRPr="007475DE" w:rsidRDefault="00873457" w:rsidP="008D2EF1">
      <w:pPr>
        <w:pStyle w:val="Prrafodelista"/>
        <w:jc w:val="both"/>
        <w:rPr>
          <w:rFonts w:ascii="Verdana" w:hAnsi="Verdana" w:cs="Arial"/>
          <w:sz w:val="22"/>
          <w:szCs w:val="22"/>
        </w:rPr>
      </w:pPr>
    </w:p>
    <w:p w14:paraId="4B386F7F" w14:textId="37150A25" w:rsidR="00F83EDD" w:rsidRPr="007475DE" w:rsidRDefault="00F83EDD">
      <w:pPr>
        <w:pStyle w:val="Prrafodelista"/>
        <w:jc w:val="center"/>
        <w:rPr>
          <w:rFonts w:ascii="Verdana" w:hAnsi="Verdana"/>
          <w:sz w:val="22"/>
          <w:szCs w:val="22"/>
        </w:rPr>
      </w:pPr>
      <w:r w:rsidRPr="007475DE">
        <w:rPr>
          <w:rFonts w:ascii="Verdana" w:hAnsi="Verdana"/>
          <w:noProof/>
          <w:sz w:val="22"/>
          <w:szCs w:val="22"/>
        </w:rPr>
        <w:drawing>
          <wp:inline distT="0" distB="0" distL="0" distR="0" wp14:anchorId="3DB0F280" wp14:editId="7D6A6021">
            <wp:extent cx="4196686" cy="1871195"/>
            <wp:effectExtent l="19050" t="19050" r="13970" b="1524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229912" cy="1886010"/>
                    </a:xfrm>
                    <a:prstGeom prst="rect">
                      <a:avLst/>
                    </a:prstGeom>
                    <a:noFill/>
                    <a:ln w="9525" cap="flat" cmpd="sng" algn="ctr">
                      <a:solidFill>
                        <a:srgbClr val="156082"/>
                      </a:solidFill>
                      <a:prstDash val="solid"/>
                      <a:round/>
                      <a:headEnd type="none" w="med" len="med"/>
                      <a:tailEnd type="none" w="med" len="med"/>
                    </a:ln>
                  </pic:spPr>
                </pic:pic>
              </a:graphicData>
            </a:graphic>
          </wp:inline>
        </w:drawing>
      </w:r>
    </w:p>
    <w:p w14:paraId="3D32FBE4" w14:textId="5D3F52F2" w:rsidR="005B75B7" w:rsidRPr="007475DE" w:rsidRDefault="005B75B7" w:rsidP="008D2EF1">
      <w:pPr>
        <w:pStyle w:val="Descripcin"/>
        <w:jc w:val="center"/>
        <w:rPr>
          <w:rFonts w:ascii="Verdana" w:hAnsi="Verdana"/>
          <w:color w:val="auto"/>
          <w:sz w:val="22"/>
          <w:szCs w:val="22"/>
        </w:rPr>
      </w:pPr>
      <w:bookmarkStart w:id="608" w:name="_Toc229061335"/>
      <w:r w:rsidRPr="007475DE">
        <w:rPr>
          <w:rFonts w:ascii="Verdana" w:hAnsi="Verdana"/>
          <w:color w:val="auto"/>
          <w:sz w:val="22"/>
          <w:szCs w:val="22"/>
        </w:rPr>
        <w:t xml:space="preserve">Imagen No.  </w:t>
      </w:r>
      <w:r w:rsidRPr="007475DE">
        <w:rPr>
          <w:rFonts w:ascii="Verdana" w:hAnsi="Verdana"/>
          <w:color w:val="auto"/>
          <w:sz w:val="22"/>
          <w:szCs w:val="22"/>
        </w:rPr>
        <w:fldChar w:fldCharType="begin"/>
      </w:r>
      <w:r w:rsidRPr="007475DE">
        <w:rPr>
          <w:rFonts w:ascii="Verdana" w:hAnsi="Verdana"/>
          <w:color w:val="auto"/>
          <w:sz w:val="22"/>
          <w:szCs w:val="22"/>
        </w:rPr>
        <w:instrText xml:space="preserve"> SEQ Imagen_No._ \* ARABIC </w:instrText>
      </w:r>
      <w:r w:rsidRPr="007475DE">
        <w:rPr>
          <w:rFonts w:ascii="Verdana" w:hAnsi="Verdana"/>
          <w:color w:val="auto"/>
          <w:sz w:val="22"/>
          <w:szCs w:val="22"/>
        </w:rPr>
        <w:fldChar w:fldCharType="separate"/>
      </w:r>
      <w:r w:rsidRPr="007475DE">
        <w:rPr>
          <w:rFonts w:ascii="Verdana" w:hAnsi="Verdana"/>
          <w:noProof/>
          <w:color w:val="auto"/>
          <w:sz w:val="22"/>
          <w:szCs w:val="22"/>
        </w:rPr>
        <w:t>24</w:t>
      </w:r>
      <w:r w:rsidRPr="007475DE">
        <w:rPr>
          <w:rFonts w:ascii="Verdana" w:hAnsi="Verdana"/>
          <w:color w:val="auto"/>
          <w:sz w:val="22"/>
          <w:szCs w:val="22"/>
        </w:rPr>
        <w:fldChar w:fldCharType="end"/>
      </w:r>
      <w:r w:rsidRPr="007475DE">
        <w:rPr>
          <w:rFonts w:ascii="Verdana" w:hAnsi="Verdana"/>
          <w:color w:val="auto"/>
          <w:sz w:val="22"/>
          <w:szCs w:val="22"/>
        </w:rPr>
        <w:t xml:space="preserve"> - Pantalla Lista de Solicitudes o Reportes de Emisiones de cada Vigencia</w:t>
      </w:r>
      <w:bookmarkEnd w:id="608"/>
    </w:p>
    <w:p w14:paraId="19307D92" w14:textId="77777777" w:rsidR="002B73B9" w:rsidRPr="007475DE" w:rsidRDefault="002B73B9" w:rsidP="008D2EF1">
      <w:pPr>
        <w:pStyle w:val="Prrafodelista"/>
        <w:jc w:val="center"/>
        <w:rPr>
          <w:rFonts w:ascii="Verdana" w:hAnsi="Verdana"/>
          <w:sz w:val="22"/>
          <w:szCs w:val="22"/>
        </w:rPr>
      </w:pPr>
    </w:p>
    <w:p w14:paraId="758D78A3" w14:textId="3524AB47" w:rsidR="00F83EDD" w:rsidRPr="007475DE" w:rsidRDefault="000F3AE3" w:rsidP="003F3745">
      <w:pPr>
        <w:jc w:val="both"/>
        <w:rPr>
          <w:rFonts w:ascii="Verdana" w:hAnsi="Verdana"/>
          <w:sz w:val="22"/>
          <w:szCs w:val="22"/>
        </w:rPr>
      </w:pPr>
      <w:r w:rsidRPr="007475DE">
        <w:rPr>
          <w:rFonts w:ascii="Verdana" w:hAnsi="Verdana"/>
          <w:sz w:val="22"/>
          <w:szCs w:val="22"/>
        </w:rPr>
        <w:t>Seleccionado el registro de la lista, el sistema le presentará el resumen de la Información del Reporte de las Emisiones de la Vigencia, como se muestra en la Imagen 25 y 26.</w:t>
      </w:r>
    </w:p>
    <w:p w14:paraId="65CAAC55" w14:textId="77777777" w:rsidR="000F3AE3" w:rsidRPr="007475DE" w:rsidRDefault="000F3AE3" w:rsidP="00446630">
      <w:pPr>
        <w:pStyle w:val="Prrafodelista"/>
        <w:rPr>
          <w:rFonts w:ascii="Verdana" w:hAnsi="Verdana"/>
          <w:sz w:val="22"/>
          <w:szCs w:val="22"/>
        </w:rPr>
      </w:pPr>
    </w:p>
    <w:p w14:paraId="61EDA40E" w14:textId="1C7C3F89" w:rsidR="00D57FD5" w:rsidRPr="007475DE" w:rsidRDefault="00D57FD5">
      <w:pPr>
        <w:pStyle w:val="Prrafodelista"/>
        <w:jc w:val="center"/>
        <w:rPr>
          <w:rFonts w:ascii="Verdana" w:hAnsi="Verdana"/>
          <w:sz w:val="22"/>
          <w:szCs w:val="22"/>
        </w:rPr>
      </w:pPr>
      <w:r w:rsidRPr="007475DE">
        <w:rPr>
          <w:rFonts w:ascii="Verdana" w:hAnsi="Verdana"/>
          <w:noProof/>
          <w:sz w:val="22"/>
          <w:szCs w:val="22"/>
        </w:rPr>
        <w:drawing>
          <wp:inline distT="0" distB="0" distL="0" distR="0" wp14:anchorId="6BD29BC4" wp14:editId="030C3956">
            <wp:extent cx="4401185" cy="2009954"/>
            <wp:effectExtent l="19050" t="19050" r="18415" b="2857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59066" cy="2036387"/>
                    </a:xfrm>
                    <a:prstGeom prst="rect">
                      <a:avLst/>
                    </a:prstGeom>
                    <a:noFill/>
                    <a:ln w="9525" cap="flat" cmpd="sng" algn="ctr">
                      <a:solidFill>
                        <a:srgbClr val="156082"/>
                      </a:solidFill>
                      <a:prstDash val="solid"/>
                      <a:round/>
                      <a:headEnd type="none" w="med" len="med"/>
                      <a:tailEnd type="none" w="med" len="med"/>
                    </a:ln>
                  </pic:spPr>
                </pic:pic>
              </a:graphicData>
            </a:graphic>
          </wp:inline>
        </w:drawing>
      </w:r>
    </w:p>
    <w:p w14:paraId="659E2536" w14:textId="5ACB8C25" w:rsidR="005B75B7" w:rsidRPr="007475DE" w:rsidRDefault="005B75B7" w:rsidP="008D2EF1">
      <w:pPr>
        <w:pStyle w:val="Descripcin"/>
        <w:jc w:val="center"/>
        <w:rPr>
          <w:rFonts w:ascii="Verdana" w:hAnsi="Verdana"/>
          <w:color w:val="auto"/>
          <w:sz w:val="22"/>
          <w:szCs w:val="22"/>
        </w:rPr>
      </w:pPr>
      <w:bookmarkStart w:id="609" w:name="_Toc229061336"/>
      <w:r w:rsidRPr="007475DE">
        <w:rPr>
          <w:rFonts w:ascii="Verdana" w:hAnsi="Verdana"/>
          <w:color w:val="auto"/>
          <w:sz w:val="22"/>
          <w:szCs w:val="22"/>
        </w:rPr>
        <w:t xml:space="preserve">Imagen No.  </w:t>
      </w:r>
      <w:r w:rsidRPr="007475DE">
        <w:rPr>
          <w:rFonts w:ascii="Verdana" w:hAnsi="Verdana"/>
          <w:color w:val="auto"/>
          <w:sz w:val="22"/>
          <w:szCs w:val="22"/>
        </w:rPr>
        <w:fldChar w:fldCharType="begin"/>
      </w:r>
      <w:r w:rsidRPr="007475DE">
        <w:rPr>
          <w:rFonts w:ascii="Verdana" w:hAnsi="Verdana"/>
          <w:color w:val="auto"/>
          <w:sz w:val="22"/>
          <w:szCs w:val="22"/>
        </w:rPr>
        <w:instrText xml:space="preserve"> SEQ Imagen_No._ \* ARABIC </w:instrText>
      </w:r>
      <w:r w:rsidRPr="007475DE">
        <w:rPr>
          <w:rFonts w:ascii="Verdana" w:hAnsi="Verdana"/>
          <w:color w:val="auto"/>
          <w:sz w:val="22"/>
          <w:szCs w:val="22"/>
        </w:rPr>
        <w:fldChar w:fldCharType="separate"/>
      </w:r>
      <w:r w:rsidRPr="007475DE">
        <w:rPr>
          <w:rFonts w:ascii="Verdana" w:hAnsi="Verdana"/>
          <w:noProof/>
          <w:color w:val="auto"/>
          <w:sz w:val="22"/>
          <w:szCs w:val="22"/>
        </w:rPr>
        <w:t>25</w:t>
      </w:r>
      <w:r w:rsidRPr="007475DE">
        <w:rPr>
          <w:rFonts w:ascii="Verdana" w:hAnsi="Verdana"/>
          <w:color w:val="auto"/>
          <w:sz w:val="22"/>
          <w:szCs w:val="22"/>
        </w:rPr>
        <w:fldChar w:fldCharType="end"/>
      </w:r>
      <w:r w:rsidRPr="007475DE">
        <w:rPr>
          <w:rFonts w:ascii="Verdana" w:hAnsi="Verdana"/>
          <w:color w:val="auto"/>
          <w:sz w:val="22"/>
          <w:szCs w:val="22"/>
        </w:rPr>
        <w:t xml:space="preserve"> - Resumen de Información Reporte de Emisiones</w:t>
      </w:r>
      <w:bookmarkEnd w:id="609"/>
    </w:p>
    <w:p w14:paraId="609EF044" w14:textId="77777777" w:rsidR="00846454" w:rsidRPr="007475DE" w:rsidRDefault="00846454" w:rsidP="00846454">
      <w:pPr>
        <w:rPr>
          <w:rFonts w:ascii="Verdana" w:hAnsi="Verdana"/>
          <w:sz w:val="22"/>
          <w:szCs w:val="22"/>
        </w:rPr>
      </w:pPr>
    </w:p>
    <w:p w14:paraId="69DE4382" w14:textId="070058D6" w:rsidR="00160227" w:rsidRPr="007475DE" w:rsidRDefault="00160227">
      <w:pPr>
        <w:pStyle w:val="Prrafodelista"/>
        <w:jc w:val="center"/>
        <w:rPr>
          <w:rFonts w:ascii="Verdana" w:hAnsi="Verdana"/>
          <w:sz w:val="22"/>
          <w:szCs w:val="22"/>
        </w:rPr>
      </w:pPr>
      <w:r w:rsidRPr="007475DE">
        <w:rPr>
          <w:rFonts w:ascii="Verdana" w:hAnsi="Verdana"/>
          <w:noProof/>
          <w:sz w:val="22"/>
          <w:szCs w:val="22"/>
        </w:rPr>
        <w:lastRenderedPageBreak/>
        <w:drawing>
          <wp:inline distT="0" distB="0" distL="0" distR="0" wp14:anchorId="72CC3BC2" wp14:editId="3E9E7D9A">
            <wp:extent cx="4346812" cy="2129956"/>
            <wp:effectExtent l="19050" t="19050" r="15875" b="2286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361497" cy="2137152"/>
                    </a:xfrm>
                    <a:prstGeom prst="rect">
                      <a:avLst/>
                    </a:prstGeom>
                    <a:noFill/>
                    <a:ln w="9525" cap="flat" cmpd="sng" algn="ctr">
                      <a:solidFill>
                        <a:srgbClr val="156082"/>
                      </a:solidFill>
                      <a:prstDash val="solid"/>
                      <a:round/>
                      <a:headEnd type="none" w="med" len="med"/>
                      <a:tailEnd type="none" w="med" len="med"/>
                    </a:ln>
                  </pic:spPr>
                </pic:pic>
              </a:graphicData>
            </a:graphic>
          </wp:inline>
        </w:drawing>
      </w:r>
    </w:p>
    <w:p w14:paraId="335CACE3" w14:textId="4DCC60F9" w:rsidR="00AB541C" w:rsidRPr="007475DE" w:rsidRDefault="00AB541C">
      <w:pPr>
        <w:pStyle w:val="Descripcin"/>
        <w:jc w:val="center"/>
        <w:rPr>
          <w:rFonts w:ascii="Verdana" w:hAnsi="Verdana"/>
          <w:color w:val="auto"/>
          <w:sz w:val="22"/>
          <w:szCs w:val="22"/>
        </w:rPr>
      </w:pPr>
      <w:bookmarkStart w:id="610" w:name="_Toc229061337"/>
      <w:r w:rsidRPr="007475DE">
        <w:rPr>
          <w:rFonts w:ascii="Verdana" w:hAnsi="Verdana"/>
          <w:color w:val="auto"/>
          <w:sz w:val="22"/>
          <w:szCs w:val="22"/>
        </w:rPr>
        <w:t xml:space="preserve">Imagen No.  </w:t>
      </w:r>
      <w:r w:rsidRPr="007475DE">
        <w:rPr>
          <w:rFonts w:ascii="Verdana" w:hAnsi="Verdana"/>
          <w:color w:val="auto"/>
          <w:sz w:val="22"/>
          <w:szCs w:val="22"/>
        </w:rPr>
        <w:fldChar w:fldCharType="begin"/>
      </w:r>
      <w:r w:rsidRPr="007475DE">
        <w:rPr>
          <w:rFonts w:ascii="Verdana" w:hAnsi="Verdana"/>
          <w:color w:val="auto"/>
          <w:sz w:val="22"/>
          <w:szCs w:val="22"/>
        </w:rPr>
        <w:instrText xml:space="preserve"> SEQ Imagen_No._ \* ARABIC </w:instrText>
      </w:r>
      <w:r w:rsidRPr="007475DE">
        <w:rPr>
          <w:rFonts w:ascii="Verdana" w:hAnsi="Verdana"/>
          <w:color w:val="auto"/>
          <w:sz w:val="22"/>
          <w:szCs w:val="22"/>
        </w:rPr>
        <w:fldChar w:fldCharType="separate"/>
      </w:r>
      <w:r w:rsidRPr="007475DE">
        <w:rPr>
          <w:rFonts w:ascii="Verdana" w:hAnsi="Verdana"/>
          <w:noProof/>
          <w:color w:val="auto"/>
          <w:sz w:val="22"/>
          <w:szCs w:val="22"/>
        </w:rPr>
        <w:t>26</w:t>
      </w:r>
      <w:r w:rsidRPr="007475DE">
        <w:rPr>
          <w:rFonts w:ascii="Verdana" w:hAnsi="Verdana"/>
          <w:color w:val="auto"/>
          <w:sz w:val="22"/>
          <w:szCs w:val="22"/>
        </w:rPr>
        <w:fldChar w:fldCharType="end"/>
      </w:r>
      <w:r w:rsidRPr="007475DE">
        <w:rPr>
          <w:rFonts w:ascii="Verdana" w:hAnsi="Verdana"/>
          <w:color w:val="auto"/>
          <w:sz w:val="22"/>
          <w:szCs w:val="22"/>
        </w:rPr>
        <w:t xml:space="preserve"> - Documentos Adjuntos del Reporte</w:t>
      </w:r>
      <w:bookmarkEnd w:id="610"/>
    </w:p>
    <w:p w14:paraId="2BD40CC2" w14:textId="77777777" w:rsidR="000D1E33" w:rsidRPr="007475DE" w:rsidRDefault="000D1E33" w:rsidP="000D1E33">
      <w:pPr>
        <w:rPr>
          <w:rFonts w:ascii="Verdana" w:hAnsi="Verdana"/>
          <w:sz w:val="22"/>
          <w:szCs w:val="22"/>
        </w:rPr>
      </w:pPr>
    </w:p>
    <w:p w14:paraId="1AC99337" w14:textId="77777777" w:rsidR="000D1E33" w:rsidRPr="007475DE" w:rsidRDefault="000D1E33" w:rsidP="000D1E33">
      <w:pPr>
        <w:rPr>
          <w:rFonts w:ascii="Verdana" w:hAnsi="Verdana"/>
          <w:sz w:val="22"/>
          <w:szCs w:val="22"/>
        </w:rPr>
      </w:pPr>
    </w:p>
    <w:p w14:paraId="16596603" w14:textId="77777777" w:rsidR="000D1E33" w:rsidRPr="007475DE" w:rsidRDefault="000D1E33" w:rsidP="000D1E33">
      <w:pPr>
        <w:rPr>
          <w:rFonts w:ascii="Verdana" w:hAnsi="Verdana"/>
          <w:sz w:val="22"/>
          <w:szCs w:val="22"/>
        </w:rPr>
      </w:pPr>
    </w:p>
    <w:p w14:paraId="0D25A126" w14:textId="77777777" w:rsidR="000D1E33" w:rsidRPr="007475DE" w:rsidRDefault="000D1E33" w:rsidP="000D1E33">
      <w:pPr>
        <w:rPr>
          <w:rFonts w:ascii="Verdana" w:hAnsi="Verdana"/>
          <w:sz w:val="22"/>
          <w:szCs w:val="22"/>
        </w:rPr>
      </w:pPr>
    </w:p>
    <w:p w14:paraId="63EAC450" w14:textId="3479EFFD" w:rsidR="007C3028" w:rsidRPr="007475DE" w:rsidRDefault="007C3028">
      <w:pPr>
        <w:rPr>
          <w:rFonts w:ascii="Verdana" w:hAnsi="Verdana"/>
          <w:sz w:val="22"/>
          <w:szCs w:val="22"/>
        </w:rPr>
      </w:pPr>
      <w:r w:rsidRPr="007475DE">
        <w:rPr>
          <w:rFonts w:ascii="Verdana" w:hAnsi="Verdana"/>
          <w:sz w:val="22"/>
          <w:szCs w:val="22"/>
        </w:rPr>
        <w:br w:type="page"/>
      </w:r>
    </w:p>
    <w:p w14:paraId="6F7545B3" w14:textId="1809B961" w:rsidR="00873457" w:rsidRPr="007475DE" w:rsidRDefault="00501EBA" w:rsidP="003F3745">
      <w:pPr>
        <w:outlineLvl w:val="0"/>
        <w:rPr>
          <w:rFonts w:ascii="Verdana" w:eastAsia="Arial" w:hAnsi="Verdana" w:cs="Arial"/>
          <w:b/>
          <w:color w:val="000000" w:themeColor="text1"/>
          <w:sz w:val="22"/>
          <w:szCs w:val="22"/>
        </w:rPr>
      </w:pPr>
      <w:bookmarkStart w:id="611" w:name="_Toc220925031"/>
      <w:bookmarkStart w:id="612" w:name="_Toc220925225"/>
      <w:bookmarkStart w:id="613" w:name="_Toc220925322"/>
      <w:bookmarkStart w:id="614" w:name="_Toc220925422"/>
      <w:bookmarkStart w:id="615" w:name="_Toc220925032"/>
      <w:bookmarkStart w:id="616" w:name="_Toc220925226"/>
      <w:bookmarkStart w:id="617" w:name="_Toc220925323"/>
      <w:bookmarkStart w:id="618" w:name="_Toc220925423"/>
      <w:bookmarkStart w:id="619" w:name="_Toc216772506"/>
      <w:bookmarkStart w:id="620" w:name="_Toc234494259"/>
      <w:bookmarkEnd w:id="611"/>
      <w:bookmarkEnd w:id="612"/>
      <w:bookmarkEnd w:id="613"/>
      <w:bookmarkEnd w:id="614"/>
      <w:bookmarkEnd w:id="615"/>
      <w:bookmarkEnd w:id="616"/>
      <w:bookmarkEnd w:id="617"/>
      <w:bookmarkEnd w:id="618"/>
      <w:r w:rsidRPr="007475DE">
        <w:rPr>
          <w:rFonts w:ascii="Verdana" w:eastAsia="Arial" w:hAnsi="Verdana" w:cs="Arial"/>
          <w:b/>
          <w:color w:val="000000" w:themeColor="text1"/>
          <w:sz w:val="22"/>
          <w:szCs w:val="22"/>
        </w:rPr>
        <w:lastRenderedPageBreak/>
        <w:t>SOPORTE</w:t>
      </w:r>
      <w:bookmarkEnd w:id="619"/>
      <w:r w:rsidRPr="007475DE">
        <w:rPr>
          <w:rFonts w:ascii="Verdana" w:eastAsia="Arial" w:hAnsi="Verdana" w:cs="Arial"/>
          <w:b/>
          <w:color w:val="000000" w:themeColor="text1"/>
          <w:sz w:val="22"/>
          <w:szCs w:val="22"/>
        </w:rPr>
        <w:t xml:space="preserve"> TÉCNICO Y FUNCIONAL PLATAFORMA DEL ROE</w:t>
      </w:r>
      <w:bookmarkEnd w:id="620"/>
    </w:p>
    <w:p w14:paraId="4819833F" w14:textId="77777777" w:rsidR="00344B14" w:rsidRPr="007475DE" w:rsidRDefault="00344B14" w:rsidP="00344B14">
      <w:pPr>
        <w:pStyle w:val="Prrafodelista"/>
        <w:ind w:left="357"/>
        <w:outlineLvl w:val="0"/>
        <w:rPr>
          <w:rFonts w:ascii="Verdana" w:eastAsia="Arial" w:hAnsi="Verdana" w:cs="Arial"/>
          <w:b/>
          <w:color w:val="000000" w:themeColor="text1"/>
          <w:sz w:val="22"/>
          <w:szCs w:val="22"/>
        </w:rPr>
      </w:pPr>
    </w:p>
    <w:p w14:paraId="45DA45B2" w14:textId="77777777" w:rsidR="00E613E2" w:rsidRPr="007475DE" w:rsidRDefault="00E613E2" w:rsidP="008D2EF1">
      <w:pPr>
        <w:jc w:val="both"/>
        <w:rPr>
          <w:rFonts w:ascii="Verdana" w:hAnsi="Verdana"/>
          <w:sz w:val="22"/>
          <w:szCs w:val="22"/>
        </w:rPr>
      </w:pPr>
      <w:r w:rsidRPr="007475DE">
        <w:rPr>
          <w:rFonts w:ascii="Verdana" w:hAnsi="Verdana" w:cs="Arial"/>
          <w:color w:val="000000"/>
          <w:sz w:val="22"/>
          <w:szCs w:val="22"/>
        </w:rPr>
        <w:t>Su objetivo es facilitar la operación del sistema y resolver inquietudes relacionadas con el uso de la plataforma o el proceso de reporte.</w:t>
      </w:r>
    </w:p>
    <w:p w14:paraId="307E3D05" w14:textId="77777777" w:rsidR="00E613E2" w:rsidRPr="007475DE" w:rsidRDefault="00E613E2">
      <w:pPr>
        <w:jc w:val="both"/>
        <w:rPr>
          <w:rFonts w:ascii="Verdana" w:hAnsi="Verdana" w:cs="Arial"/>
          <w:color w:val="000000"/>
          <w:sz w:val="22"/>
          <w:szCs w:val="22"/>
        </w:rPr>
      </w:pPr>
    </w:p>
    <w:p w14:paraId="324E3E6A" w14:textId="34B12220" w:rsidR="00EA7908" w:rsidRPr="007475DE" w:rsidRDefault="00EA7908" w:rsidP="008D2EF1">
      <w:pPr>
        <w:jc w:val="both"/>
        <w:rPr>
          <w:rFonts w:ascii="Verdana" w:hAnsi="Verdana" w:cs="Arial"/>
          <w:color w:val="000000"/>
          <w:sz w:val="22"/>
          <w:szCs w:val="22"/>
        </w:rPr>
      </w:pPr>
      <w:r w:rsidRPr="007475DE">
        <w:rPr>
          <w:rFonts w:ascii="Verdana" w:hAnsi="Verdana" w:cs="Arial"/>
          <w:color w:val="000000"/>
          <w:sz w:val="22"/>
          <w:szCs w:val="22"/>
        </w:rPr>
        <w:t>Los canales a través de los cuales se podría realizar el soporte técnico y funcional de la plataforma ROE, dispuestos por la Dirección de Cambio Climático y Gestión del Riesgo del Ministerio, son los siguientes:</w:t>
      </w:r>
    </w:p>
    <w:p w14:paraId="7EBD3A1A" w14:textId="77777777" w:rsidR="00EA7908" w:rsidRPr="007475DE" w:rsidRDefault="00EA7908" w:rsidP="008D2EF1">
      <w:pPr>
        <w:pStyle w:val="Prrafodelista"/>
        <w:ind w:left="360"/>
        <w:jc w:val="both"/>
        <w:rPr>
          <w:rFonts w:ascii="Verdana" w:hAnsi="Verdana" w:cs="Arial"/>
          <w:color w:val="000000"/>
          <w:sz w:val="22"/>
          <w:szCs w:val="22"/>
        </w:rPr>
      </w:pPr>
    </w:p>
    <w:p w14:paraId="3C6AF03B" w14:textId="77777777" w:rsidR="00EA7908" w:rsidRPr="007475DE" w:rsidRDefault="00EA7908" w:rsidP="008D2EF1">
      <w:pPr>
        <w:jc w:val="both"/>
        <w:rPr>
          <w:rFonts w:ascii="Verdana" w:hAnsi="Verdana" w:cs="Arial"/>
          <w:color w:val="000000"/>
          <w:sz w:val="22"/>
          <w:szCs w:val="22"/>
        </w:rPr>
      </w:pPr>
      <w:r w:rsidRPr="007475DE">
        <w:rPr>
          <w:rFonts w:ascii="Verdana" w:hAnsi="Verdana" w:cs="Arial"/>
          <w:color w:val="000000"/>
          <w:sz w:val="22"/>
          <w:szCs w:val="22"/>
        </w:rPr>
        <w:t xml:space="preserve">Correo Electrónico Oficial: </w:t>
      </w:r>
      <w:hyperlink r:id="rId38" w:history="1">
        <w:r w:rsidRPr="007475DE">
          <w:rPr>
            <w:rStyle w:val="Hipervnculo"/>
            <w:rFonts w:ascii="Verdana" w:hAnsi="Verdana" w:cs="Arial"/>
            <w:sz w:val="22"/>
            <w:szCs w:val="22"/>
          </w:rPr>
          <w:t>roe@minambiente.gov.co</w:t>
        </w:r>
      </w:hyperlink>
    </w:p>
    <w:p w14:paraId="6D8ED9C7" w14:textId="77777777" w:rsidR="00EA7908" w:rsidRPr="007475DE" w:rsidRDefault="00EA7908" w:rsidP="008D2EF1">
      <w:pPr>
        <w:jc w:val="both"/>
        <w:rPr>
          <w:rFonts w:ascii="Verdana" w:hAnsi="Verdana" w:cs="Arial"/>
          <w:color w:val="000000"/>
          <w:sz w:val="22"/>
          <w:szCs w:val="22"/>
        </w:rPr>
      </w:pPr>
      <w:r w:rsidRPr="007475DE">
        <w:rPr>
          <w:rFonts w:ascii="Verdana" w:hAnsi="Verdana" w:cs="Arial"/>
          <w:color w:val="000000"/>
          <w:sz w:val="22"/>
          <w:szCs w:val="22"/>
        </w:rPr>
        <w:t xml:space="preserve">Sección Web ROE: </w:t>
      </w:r>
      <w:hyperlink r:id="rId39" w:history="1">
        <w:r w:rsidRPr="007475DE">
          <w:rPr>
            <w:rStyle w:val="Hipervnculo"/>
            <w:rFonts w:ascii="Verdana" w:hAnsi="Verdana" w:cs="Arial"/>
            <w:sz w:val="22"/>
            <w:szCs w:val="22"/>
          </w:rPr>
          <w:t>https://www.minambiente.gov.co/reporte-obligatorio-de-emisiones-de-gases-de-efecto-invernadero-roe/</w:t>
        </w:r>
      </w:hyperlink>
      <w:r w:rsidRPr="007475DE">
        <w:rPr>
          <w:rFonts w:ascii="Verdana" w:hAnsi="Verdana" w:cs="Arial"/>
          <w:color w:val="000000"/>
          <w:sz w:val="22"/>
          <w:szCs w:val="22"/>
        </w:rPr>
        <w:t xml:space="preserve"> </w:t>
      </w:r>
    </w:p>
    <w:p w14:paraId="707843FF" w14:textId="77777777" w:rsidR="00EA7908" w:rsidRPr="007475DE" w:rsidRDefault="00EA7908">
      <w:pPr>
        <w:jc w:val="both"/>
        <w:rPr>
          <w:rFonts w:ascii="Verdana" w:hAnsi="Verdana" w:cs="Arial"/>
          <w:color w:val="000000"/>
          <w:sz w:val="22"/>
          <w:szCs w:val="22"/>
        </w:rPr>
      </w:pPr>
    </w:p>
    <w:p w14:paraId="3DC350CF" w14:textId="0A76EE29" w:rsidR="00501EBA" w:rsidRPr="007475DE" w:rsidRDefault="003C17DD">
      <w:pPr>
        <w:jc w:val="both"/>
        <w:rPr>
          <w:rFonts w:ascii="Verdana" w:hAnsi="Verdana" w:cs="Arial"/>
          <w:color w:val="000000"/>
          <w:sz w:val="22"/>
          <w:szCs w:val="22"/>
        </w:rPr>
      </w:pPr>
      <w:r w:rsidRPr="007475DE">
        <w:rPr>
          <w:rFonts w:ascii="Verdana" w:hAnsi="Verdana" w:cs="Arial"/>
          <w:color w:val="000000"/>
          <w:sz w:val="22"/>
          <w:szCs w:val="22"/>
        </w:rPr>
        <w:t>A través de estos canales se podrá mantener comunicación entre los Usuarios de la Plataforma y el Ministerio de Ambiente y Desarrollo Sostenible para acceder a preguntas frecuentes y canales de soporte técnico y se facilitará la operación del sistema, resolviendo las inquietudes relacionadas con el uso de la plataforma o el proceso de reporte.</w:t>
      </w:r>
    </w:p>
    <w:p w14:paraId="1AF1CC3A" w14:textId="77777777" w:rsidR="000D1E33" w:rsidRPr="007475DE" w:rsidRDefault="000D1E33">
      <w:pPr>
        <w:jc w:val="both"/>
        <w:rPr>
          <w:rFonts w:ascii="Verdana" w:hAnsi="Verdana" w:cs="Arial"/>
          <w:color w:val="000000"/>
          <w:sz w:val="22"/>
          <w:szCs w:val="22"/>
        </w:rPr>
      </w:pPr>
    </w:p>
    <w:p w14:paraId="7E84C8E8" w14:textId="77777777" w:rsidR="000D1E33" w:rsidRPr="007475DE" w:rsidRDefault="000D1E33">
      <w:pPr>
        <w:jc w:val="both"/>
        <w:rPr>
          <w:rFonts w:ascii="Verdana" w:hAnsi="Verdana" w:cs="Arial"/>
          <w:color w:val="000000"/>
          <w:sz w:val="22"/>
          <w:szCs w:val="22"/>
        </w:rPr>
      </w:pPr>
    </w:p>
    <w:p w14:paraId="285DE417" w14:textId="77777777" w:rsidR="000D1E33" w:rsidRPr="007475DE" w:rsidRDefault="000D1E33">
      <w:pPr>
        <w:jc w:val="both"/>
        <w:rPr>
          <w:rFonts w:ascii="Verdana" w:hAnsi="Verdana" w:cs="Arial"/>
          <w:color w:val="000000"/>
          <w:sz w:val="22"/>
          <w:szCs w:val="22"/>
        </w:rPr>
      </w:pPr>
    </w:p>
    <w:p w14:paraId="75FB81E2" w14:textId="77777777" w:rsidR="000D1E33" w:rsidRPr="007475DE" w:rsidRDefault="000D1E33">
      <w:pPr>
        <w:jc w:val="both"/>
        <w:rPr>
          <w:rFonts w:ascii="Verdana" w:hAnsi="Verdana" w:cs="Arial"/>
          <w:color w:val="000000"/>
          <w:sz w:val="22"/>
          <w:szCs w:val="22"/>
        </w:rPr>
      </w:pPr>
    </w:p>
    <w:p w14:paraId="7D41AE1A" w14:textId="77777777" w:rsidR="000D1E33" w:rsidRPr="007475DE" w:rsidRDefault="000D1E33">
      <w:pPr>
        <w:jc w:val="both"/>
        <w:rPr>
          <w:rFonts w:ascii="Verdana" w:hAnsi="Verdana" w:cs="Arial"/>
          <w:color w:val="000000"/>
          <w:sz w:val="22"/>
          <w:szCs w:val="22"/>
        </w:rPr>
      </w:pPr>
    </w:p>
    <w:p w14:paraId="1B375681" w14:textId="77777777" w:rsidR="000D1E33" w:rsidRPr="007475DE" w:rsidRDefault="000D1E33">
      <w:pPr>
        <w:jc w:val="both"/>
        <w:rPr>
          <w:rFonts w:ascii="Verdana" w:hAnsi="Verdana" w:cs="Arial"/>
          <w:color w:val="000000"/>
          <w:sz w:val="22"/>
          <w:szCs w:val="22"/>
        </w:rPr>
      </w:pPr>
    </w:p>
    <w:p w14:paraId="1B83D645" w14:textId="77777777" w:rsidR="000D1E33" w:rsidRPr="007475DE" w:rsidRDefault="000D1E33">
      <w:pPr>
        <w:jc w:val="both"/>
        <w:rPr>
          <w:rFonts w:ascii="Verdana" w:hAnsi="Verdana" w:cs="Arial"/>
          <w:color w:val="000000"/>
          <w:sz w:val="22"/>
          <w:szCs w:val="22"/>
        </w:rPr>
      </w:pPr>
    </w:p>
    <w:p w14:paraId="789FA11A" w14:textId="77777777" w:rsidR="000D1E33" w:rsidRPr="007475DE" w:rsidRDefault="000D1E33">
      <w:pPr>
        <w:jc w:val="both"/>
        <w:rPr>
          <w:rFonts w:ascii="Verdana" w:hAnsi="Verdana" w:cs="Arial"/>
          <w:color w:val="000000"/>
          <w:sz w:val="22"/>
          <w:szCs w:val="22"/>
        </w:rPr>
      </w:pPr>
    </w:p>
    <w:p w14:paraId="214562CC" w14:textId="77777777" w:rsidR="000D1E33" w:rsidRPr="007475DE" w:rsidRDefault="000D1E33">
      <w:pPr>
        <w:jc w:val="both"/>
        <w:rPr>
          <w:rFonts w:ascii="Verdana" w:hAnsi="Verdana" w:cs="Arial"/>
          <w:color w:val="000000"/>
          <w:sz w:val="22"/>
          <w:szCs w:val="22"/>
        </w:rPr>
      </w:pPr>
    </w:p>
    <w:p w14:paraId="5F01173D" w14:textId="77777777" w:rsidR="000D1E33" w:rsidRPr="007475DE" w:rsidRDefault="000D1E33">
      <w:pPr>
        <w:jc w:val="both"/>
        <w:rPr>
          <w:rFonts w:ascii="Verdana" w:hAnsi="Verdana" w:cs="Arial"/>
          <w:color w:val="000000"/>
          <w:sz w:val="22"/>
          <w:szCs w:val="22"/>
        </w:rPr>
      </w:pPr>
    </w:p>
    <w:p w14:paraId="45409EEA" w14:textId="77777777" w:rsidR="000D1E33" w:rsidRPr="007475DE" w:rsidRDefault="000D1E33">
      <w:pPr>
        <w:jc w:val="both"/>
        <w:rPr>
          <w:rFonts w:ascii="Verdana" w:hAnsi="Verdana" w:cs="Arial"/>
          <w:color w:val="000000"/>
          <w:sz w:val="22"/>
          <w:szCs w:val="22"/>
        </w:rPr>
      </w:pPr>
    </w:p>
    <w:p w14:paraId="0C12C4C5" w14:textId="77777777" w:rsidR="000D1E33" w:rsidRPr="007475DE" w:rsidRDefault="000D1E33">
      <w:pPr>
        <w:jc w:val="both"/>
        <w:rPr>
          <w:rFonts w:ascii="Verdana" w:hAnsi="Verdana" w:cs="Arial"/>
          <w:color w:val="000000"/>
          <w:sz w:val="22"/>
          <w:szCs w:val="22"/>
        </w:rPr>
      </w:pPr>
    </w:p>
    <w:p w14:paraId="50030864" w14:textId="77777777" w:rsidR="000D1E33" w:rsidRPr="007475DE" w:rsidRDefault="000D1E33">
      <w:pPr>
        <w:jc w:val="both"/>
        <w:rPr>
          <w:rFonts w:ascii="Verdana" w:hAnsi="Verdana" w:cs="Arial"/>
          <w:color w:val="000000"/>
          <w:sz w:val="22"/>
          <w:szCs w:val="22"/>
        </w:rPr>
      </w:pPr>
    </w:p>
    <w:p w14:paraId="1DE401CB" w14:textId="77777777" w:rsidR="000D1E33" w:rsidRPr="007475DE" w:rsidRDefault="000D1E33">
      <w:pPr>
        <w:jc w:val="both"/>
        <w:rPr>
          <w:rFonts w:ascii="Verdana" w:hAnsi="Verdana" w:cs="Arial"/>
          <w:color w:val="000000"/>
          <w:sz w:val="22"/>
          <w:szCs w:val="22"/>
        </w:rPr>
      </w:pPr>
    </w:p>
    <w:p w14:paraId="7076B633" w14:textId="77777777" w:rsidR="000D1E33" w:rsidRPr="007475DE" w:rsidRDefault="000D1E33">
      <w:pPr>
        <w:jc w:val="both"/>
        <w:rPr>
          <w:rFonts w:ascii="Verdana" w:hAnsi="Verdana" w:cs="Arial"/>
          <w:color w:val="000000"/>
          <w:sz w:val="22"/>
          <w:szCs w:val="22"/>
        </w:rPr>
      </w:pPr>
    </w:p>
    <w:p w14:paraId="3999BF76" w14:textId="77777777" w:rsidR="000D1E33" w:rsidRPr="007475DE" w:rsidRDefault="000D1E33">
      <w:pPr>
        <w:jc w:val="both"/>
        <w:rPr>
          <w:rFonts w:ascii="Verdana" w:hAnsi="Verdana" w:cs="Arial"/>
          <w:color w:val="000000"/>
          <w:sz w:val="22"/>
          <w:szCs w:val="22"/>
        </w:rPr>
      </w:pPr>
    </w:p>
    <w:p w14:paraId="3B4BA35D" w14:textId="77777777" w:rsidR="000D1E33" w:rsidRPr="007475DE" w:rsidRDefault="000D1E33">
      <w:pPr>
        <w:jc w:val="both"/>
        <w:rPr>
          <w:rFonts w:ascii="Verdana" w:hAnsi="Verdana" w:cs="Arial"/>
          <w:color w:val="000000"/>
          <w:sz w:val="22"/>
          <w:szCs w:val="22"/>
        </w:rPr>
      </w:pPr>
    </w:p>
    <w:p w14:paraId="713BE29D" w14:textId="77777777" w:rsidR="000D1E33" w:rsidRPr="007475DE" w:rsidRDefault="000D1E33">
      <w:pPr>
        <w:jc w:val="both"/>
        <w:rPr>
          <w:rFonts w:ascii="Verdana" w:hAnsi="Verdana" w:cs="Arial"/>
          <w:color w:val="000000"/>
          <w:sz w:val="22"/>
          <w:szCs w:val="22"/>
        </w:rPr>
      </w:pPr>
    </w:p>
    <w:p w14:paraId="1B977D20" w14:textId="77777777" w:rsidR="000D1E33" w:rsidRPr="007475DE" w:rsidRDefault="000D1E33">
      <w:pPr>
        <w:jc w:val="both"/>
        <w:rPr>
          <w:rFonts w:ascii="Verdana" w:hAnsi="Verdana" w:cs="Arial"/>
          <w:color w:val="000000"/>
          <w:sz w:val="22"/>
          <w:szCs w:val="22"/>
        </w:rPr>
      </w:pPr>
    </w:p>
    <w:p w14:paraId="4E29977D" w14:textId="77777777" w:rsidR="000D1E33" w:rsidRPr="007475DE" w:rsidRDefault="000D1E33">
      <w:pPr>
        <w:jc w:val="both"/>
        <w:rPr>
          <w:rFonts w:ascii="Verdana" w:hAnsi="Verdana" w:cs="Arial"/>
          <w:color w:val="000000"/>
          <w:sz w:val="22"/>
          <w:szCs w:val="22"/>
        </w:rPr>
      </w:pPr>
    </w:p>
    <w:p w14:paraId="5FCD9012" w14:textId="77777777" w:rsidR="000D1E33" w:rsidRPr="007475DE" w:rsidRDefault="000D1E33">
      <w:pPr>
        <w:jc w:val="both"/>
        <w:rPr>
          <w:rFonts w:ascii="Verdana" w:hAnsi="Verdana" w:cs="Arial"/>
          <w:color w:val="000000"/>
          <w:sz w:val="22"/>
          <w:szCs w:val="22"/>
        </w:rPr>
      </w:pPr>
    </w:p>
    <w:p w14:paraId="2B7E588E" w14:textId="77777777" w:rsidR="000D1E33" w:rsidRPr="007475DE" w:rsidRDefault="000D1E33">
      <w:pPr>
        <w:jc w:val="both"/>
        <w:rPr>
          <w:rFonts w:ascii="Verdana" w:hAnsi="Verdana" w:cs="Arial"/>
          <w:color w:val="000000"/>
          <w:sz w:val="22"/>
          <w:szCs w:val="22"/>
        </w:rPr>
      </w:pPr>
    </w:p>
    <w:p w14:paraId="1CF5F7E0" w14:textId="77777777" w:rsidR="000D1E33" w:rsidRPr="007475DE" w:rsidRDefault="000D1E33">
      <w:pPr>
        <w:jc w:val="both"/>
        <w:rPr>
          <w:rFonts w:ascii="Verdana" w:hAnsi="Verdana" w:cs="Arial"/>
          <w:color w:val="000000"/>
          <w:sz w:val="22"/>
          <w:szCs w:val="22"/>
        </w:rPr>
      </w:pPr>
    </w:p>
    <w:p w14:paraId="787C899F" w14:textId="77777777" w:rsidR="000D1E33" w:rsidRPr="007475DE" w:rsidRDefault="000D1E33">
      <w:pPr>
        <w:jc w:val="both"/>
        <w:rPr>
          <w:rFonts w:ascii="Verdana" w:hAnsi="Verdana" w:cs="Arial"/>
          <w:color w:val="000000"/>
          <w:sz w:val="22"/>
          <w:szCs w:val="22"/>
        </w:rPr>
      </w:pPr>
    </w:p>
    <w:p w14:paraId="2E026DCF" w14:textId="77777777" w:rsidR="000D1E33" w:rsidRPr="007475DE" w:rsidRDefault="000D1E33">
      <w:pPr>
        <w:jc w:val="both"/>
        <w:rPr>
          <w:rFonts w:ascii="Verdana" w:hAnsi="Verdana" w:cs="Arial"/>
          <w:color w:val="000000"/>
          <w:sz w:val="22"/>
          <w:szCs w:val="22"/>
        </w:rPr>
      </w:pPr>
    </w:p>
    <w:p w14:paraId="3A9E47A0" w14:textId="77777777" w:rsidR="000D1E33" w:rsidRPr="007475DE" w:rsidRDefault="000D1E33">
      <w:pPr>
        <w:jc w:val="both"/>
        <w:rPr>
          <w:rFonts w:ascii="Verdana" w:hAnsi="Verdana" w:cs="Arial"/>
          <w:color w:val="000000"/>
          <w:sz w:val="22"/>
          <w:szCs w:val="22"/>
        </w:rPr>
      </w:pPr>
    </w:p>
    <w:p w14:paraId="463C766E" w14:textId="77777777" w:rsidR="000D1E33" w:rsidRPr="007475DE" w:rsidRDefault="000D1E33">
      <w:pPr>
        <w:jc w:val="both"/>
        <w:rPr>
          <w:rFonts w:ascii="Verdana" w:hAnsi="Verdana" w:cs="Arial"/>
          <w:color w:val="000000"/>
          <w:sz w:val="22"/>
          <w:szCs w:val="22"/>
        </w:rPr>
      </w:pPr>
    </w:p>
    <w:p w14:paraId="6DA7E439" w14:textId="77777777" w:rsidR="000D1E33" w:rsidRPr="007475DE" w:rsidRDefault="000D1E33">
      <w:pPr>
        <w:jc w:val="both"/>
        <w:rPr>
          <w:rFonts w:ascii="Verdana" w:hAnsi="Verdana" w:cs="Arial"/>
          <w:color w:val="000000"/>
          <w:sz w:val="22"/>
          <w:szCs w:val="22"/>
        </w:rPr>
      </w:pPr>
    </w:p>
    <w:p w14:paraId="0A7C854F" w14:textId="77777777" w:rsidR="00E613E2" w:rsidRPr="007475DE" w:rsidRDefault="00E613E2" w:rsidP="003F3745">
      <w:pPr>
        <w:outlineLvl w:val="0"/>
        <w:rPr>
          <w:rFonts w:ascii="Verdana" w:eastAsia="Arial" w:hAnsi="Verdana" w:cs="Arial"/>
          <w:b/>
          <w:color w:val="000000" w:themeColor="text1"/>
          <w:sz w:val="22"/>
          <w:szCs w:val="22"/>
        </w:rPr>
      </w:pPr>
      <w:bookmarkStart w:id="621" w:name="_Toc213946141"/>
      <w:bookmarkStart w:id="622" w:name="_Toc234494260"/>
      <w:r w:rsidRPr="007475DE">
        <w:rPr>
          <w:rFonts w:ascii="Verdana" w:eastAsia="Arial" w:hAnsi="Verdana" w:cs="Arial"/>
          <w:b/>
          <w:color w:val="000000" w:themeColor="text1"/>
          <w:sz w:val="22"/>
          <w:szCs w:val="22"/>
        </w:rPr>
        <w:lastRenderedPageBreak/>
        <w:t>BUENAS PRÁCTICAS PARA USO DE LA PLATAFORMA</w:t>
      </w:r>
      <w:bookmarkEnd w:id="621"/>
      <w:bookmarkEnd w:id="622"/>
    </w:p>
    <w:p w14:paraId="1A040347" w14:textId="49BD56D1" w:rsidR="00B95916" w:rsidRPr="007475DE" w:rsidRDefault="00B95916" w:rsidP="008D2EF1">
      <w:pPr>
        <w:pStyle w:val="Prrafodelista"/>
        <w:ind w:left="357"/>
        <w:outlineLvl w:val="0"/>
        <w:rPr>
          <w:rFonts w:ascii="Verdana" w:hAnsi="Verdana" w:cs="Arial"/>
          <w:b/>
          <w:color w:val="000000"/>
          <w:sz w:val="22"/>
          <w:szCs w:val="22"/>
        </w:rPr>
      </w:pPr>
    </w:p>
    <w:p w14:paraId="1589885A" w14:textId="77777777" w:rsidR="00805197" w:rsidRPr="007475DE" w:rsidRDefault="00805197">
      <w:pPr>
        <w:pStyle w:val="Prrafodelista"/>
        <w:numPr>
          <w:ilvl w:val="0"/>
          <w:numId w:val="10"/>
        </w:numPr>
        <w:jc w:val="both"/>
        <w:rPr>
          <w:rFonts w:ascii="Verdana" w:eastAsia="Arial" w:hAnsi="Verdana" w:cs="Arial"/>
          <w:color w:val="000000" w:themeColor="text1"/>
          <w:sz w:val="22"/>
          <w:szCs w:val="22"/>
        </w:rPr>
      </w:pPr>
      <w:r w:rsidRPr="007475DE">
        <w:rPr>
          <w:rFonts w:ascii="Verdana" w:eastAsia="Arial" w:hAnsi="Verdana" w:cs="Arial"/>
          <w:b/>
          <w:bCs/>
          <w:color w:val="000000" w:themeColor="text1"/>
          <w:sz w:val="22"/>
          <w:szCs w:val="22"/>
        </w:rPr>
        <w:t>Revisión previa de la información antes de cargarla</w:t>
      </w:r>
    </w:p>
    <w:p w14:paraId="745CBB19" w14:textId="77777777" w:rsidR="00873457" w:rsidRPr="007475DE" w:rsidRDefault="00873457" w:rsidP="008D2EF1">
      <w:pPr>
        <w:pStyle w:val="Prrafodelista"/>
        <w:ind w:left="360"/>
        <w:jc w:val="both"/>
        <w:rPr>
          <w:rFonts w:ascii="Verdana" w:eastAsia="Arial" w:hAnsi="Verdana" w:cs="Arial"/>
          <w:color w:val="000000" w:themeColor="text1"/>
          <w:sz w:val="22"/>
          <w:szCs w:val="22"/>
        </w:rPr>
      </w:pPr>
    </w:p>
    <w:p w14:paraId="6D376CB3" w14:textId="0F9B47C8" w:rsidR="00805197" w:rsidRPr="007475DE" w:rsidRDefault="00805197" w:rsidP="008D2EF1">
      <w:pPr>
        <w:pStyle w:val="Prrafodelista"/>
        <w:ind w:left="360"/>
        <w:jc w:val="both"/>
        <w:rPr>
          <w:rFonts w:ascii="Verdana" w:eastAsia="Arial" w:hAnsi="Verdana" w:cs="Arial"/>
          <w:color w:val="000000" w:themeColor="text1"/>
          <w:sz w:val="22"/>
          <w:szCs w:val="22"/>
        </w:rPr>
      </w:pPr>
      <w:r w:rsidRPr="007475DE">
        <w:rPr>
          <w:rFonts w:ascii="Verdana" w:eastAsia="Arial" w:hAnsi="Verdana" w:cs="Arial"/>
          <w:color w:val="000000" w:themeColor="text1"/>
          <w:sz w:val="22"/>
          <w:szCs w:val="22"/>
        </w:rPr>
        <w:t>Verificar que los datos de actividad, factores de emisión y soportes documentales correspondan al periodo de reporte y se encuentren completos y correctos antes de su registro en la plataforma.</w:t>
      </w:r>
    </w:p>
    <w:p w14:paraId="43738321" w14:textId="77777777" w:rsidR="00873457" w:rsidRPr="007475DE" w:rsidRDefault="00873457" w:rsidP="008D2EF1">
      <w:pPr>
        <w:pStyle w:val="Prrafodelista"/>
        <w:ind w:left="360"/>
        <w:rPr>
          <w:rFonts w:ascii="Verdana" w:eastAsia="Arial" w:hAnsi="Verdana" w:cs="Arial"/>
          <w:color w:val="000000" w:themeColor="text1"/>
          <w:sz w:val="22"/>
          <w:szCs w:val="22"/>
        </w:rPr>
      </w:pPr>
    </w:p>
    <w:p w14:paraId="377E1825" w14:textId="2482A7FE" w:rsidR="00805197" w:rsidRPr="007475DE" w:rsidRDefault="00805197">
      <w:pPr>
        <w:pStyle w:val="Prrafodelista"/>
        <w:numPr>
          <w:ilvl w:val="0"/>
          <w:numId w:val="10"/>
        </w:numPr>
        <w:rPr>
          <w:rFonts w:ascii="Verdana" w:eastAsia="Arial" w:hAnsi="Verdana" w:cs="Arial"/>
          <w:color w:val="000000" w:themeColor="text1"/>
          <w:sz w:val="22"/>
          <w:szCs w:val="22"/>
        </w:rPr>
      </w:pPr>
      <w:r w:rsidRPr="007475DE">
        <w:rPr>
          <w:rFonts w:ascii="Verdana" w:eastAsia="Arial" w:hAnsi="Verdana" w:cs="Arial"/>
          <w:b/>
          <w:bCs/>
          <w:color w:val="000000" w:themeColor="text1"/>
          <w:sz w:val="22"/>
          <w:szCs w:val="22"/>
        </w:rPr>
        <w:t>Diligenciar datos completos y verificables:</w:t>
      </w:r>
    </w:p>
    <w:p w14:paraId="5B64A670" w14:textId="77777777" w:rsidR="00805197" w:rsidRPr="007475DE" w:rsidRDefault="00805197" w:rsidP="008D2EF1">
      <w:pPr>
        <w:pStyle w:val="Prrafodelista"/>
        <w:ind w:left="360"/>
        <w:rPr>
          <w:rFonts w:ascii="Verdana" w:eastAsia="Arial" w:hAnsi="Verdana" w:cs="Arial"/>
          <w:color w:val="000000" w:themeColor="text1"/>
          <w:sz w:val="22"/>
          <w:szCs w:val="22"/>
        </w:rPr>
      </w:pPr>
    </w:p>
    <w:p w14:paraId="02520D96" w14:textId="531D6F90" w:rsidR="00805197" w:rsidRPr="007475DE" w:rsidRDefault="00805197" w:rsidP="008D2EF1">
      <w:pPr>
        <w:pStyle w:val="Prrafodelista"/>
        <w:ind w:left="360"/>
        <w:jc w:val="both"/>
        <w:rPr>
          <w:rFonts w:ascii="Verdana" w:eastAsia="Arial" w:hAnsi="Verdana" w:cs="Arial"/>
          <w:color w:val="000000" w:themeColor="text1"/>
          <w:sz w:val="22"/>
          <w:szCs w:val="22"/>
        </w:rPr>
      </w:pPr>
      <w:proofErr w:type="gramStart"/>
      <w:r w:rsidRPr="007475DE">
        <w:rPr>
          <w:rFonts w:ascii="Verdana" w:eastAsia="Arial" w:hAnsi="Verdana" w:cs="Arial"/>
          <w:color w:val="000000" w:themeColor="text1"/>
          <w:sz w:val="22"/>
          <w:szCs w:val="22"/>
        </w:rPr>
        <w:t>Asegurar</w:t>
      </w:r>
      <w:proofErr w:type="gramEnd"/>
      <w:r w:rsidRPr="007475DE">
        <w:rPr>
          <w:rFonts w:ascii="Verdana" w:eastAsia="Arial" w:hAnsi="Verdana" w:cs="Arial"/>
          <w:color w:val="000000" w:themeColor="text1"/>
          <w:sz w:val="22"/>
          <w:szCs w:val="22"/>
        </w:rPr>
        <w:t xml:space="preserve"> que toda la información ingresada sea trazable y sustentada en registros internos, mediciones, facturas, informes técnicos u otras fuentes confiables.</w:t>
      </w:r>
    </w:p>
    <w:p w14:paraId="104AC3E3" w14:textId="77777777" w:rsidR="00873457" w:rsidRPr="007475DE" w:rsidRDefault="00873457" w:rsidP="008D2EF1">
      <w:pPr>
        <w:pStyle w:val="Prrafodelista"/>
        <w:ind w:left="360"/>
        <w:rPr>
          <w:rFonts w:ascii="Verdana" w:eastAsia="Arial" w:hAnsi="Verdana" w:cs="Arial"/>
          <w:color w:val="000000" w:themeColor="text1"/>
          <w:sz w:val="22"/>
          <w:szCs w:val="22"/>
        </w:rPr>
      </w:pPr>
    </w:p>
    <w:p w14:paraId="7A4B03BC" w14:textId="417A6A3F" w:rsidR="00805197" w:rsidRPr="007475DE" w:rsidRDefault="00805197">
      <w:pPr>
        <w:pStyle w:val="Prrafodelista"/>
        <w:numPr>
          <w:ilvl w:val="0"/>
          <w:numId w:val="10"/>
        </w:numPr>
        <w:rPr>
          <w:rFonts w:ascii="Verdana" w:eastAsia="Arial" w:hAnsi="Verdana" w:cs="Arial"/>
          <w:color w:val="000000" w:themeColor="text1"/>
          <w:sz w:val="22"/>
          <w:szCs w:val="22"/>
        </w:rPr>
      </w:pPr>
      <w:r w:rsidRPr="007475DE">
        <w:rPr>
          <w:rFonts w:ascii="Verdana" w:eastAsia="Arial" w:hAnsi="Verdana" w:cs="Arial"/>
          <w:b/>
          <w:bCs/>
          <w:color w:val="000000" w:themeColor="text1"/>
          <w:sz w:val="22"/>
          <w:szCs w:val="22"/>
        </w:rPr>
        <w:t>Mantener organizado el soporte documental:</w:t>
      </w:r>
    </w:p>
    <w:p w14:paraId="6605CDD0" w14:textId="77777777" w:rsidR="00873457" w:rsidRPr="007475DE" w:rsidRDefault="00873457" w:rsidP="008D2EF1">
      <w:pPr>
        <w:pStyle w:val="Prrafodelista"/>
        <w:ind w:left="360"/>
        <w:jc w:val="both"/>
        <w:rPr>
          <w:rFonts w:ascii="Verdana" w:eastAsia="Arial" w:hAnsi="Verdana" w:cs="Arial"/>
          <w:color w:val="000000" w:themeColor="text1"/>
          <w:sz w:val="22"/>
          <w:szCs w:val="22"/>
        </w:rPr>
      </w:pPr>
    </w:p>
    <w:p w14:paraId="20DFDF07" w14:textId="1F499C81" w:rsidR="00805197" w:rsidRPr="007475DE" w:rsidRDefault="00805197" w:rsidP="008D2EF1">
      <w:pPr>
        <w:pStyle w:val="Prrafodelista"/>
        <w:ind w:left="360"/>
        <w:jc w:val="both"/>
        <w:rPr>
          <w:rFonts w:ascii="Verdana" w:eastAsia="Arial" w:hAnsi="Verdana" w:cs="Arial"/>
          <w:color w:val="000000" w:themeColor="text1"/>
          <w:sz w:val="22"/>
          <w:szCs w:val="22"/>
        </w:rPr>
      </w:pPr>
      <w:r w:rsidRPr="007475DE">
        <w:rPr>
          <w:rFonts w:ascii="Verdana" w:eastAsia="Arial" w:hAnsi="Verdana" w:cs="Arial"/>
          <w:color w:val="000000" w:themeColor="text1"/>
          <w:sz w:val="22"/>
          <w:szCs w:val="22"/>
        </w:rPr>
        <w:t>Disponer previamente de los documentos requeridos (informes de emisiones, verificaciones, certificaciones u otros soportes), debidamente identificados y en formatos legibles, para facilitar su cargue y validación.</w:t>
      </w:r>
    </w:p>
    <w:p w14:paraId="5BE10302" w14:textId="77777777" w:rsidR="00873457" w:rsidRPr="007475DE" w:rsidRDefault="00873457" w:rsidP="008D2EF1">
      <w:pPr>
        <w:pStyle w:val="Prrafodelista"/>
        <w:ind w:left="360"/>
        <w:rPr>
          <w:rFonts w:ascii="Verdana" w:eastAsia="Arial" w:hAnsi="Verdana" w:cs="Arial"/>
          <w:color w:val="000000" w:themeColor="text1"/>
          <w:sz w:val="22"/>
          <w:szCs w:val="22"/>
        </w:rPr>
      </w:pPr>
    </w:p>
    <w:p w14:paraId="5DA0BF81" w14:textId="07B5934F" w:rsidR="00805197" w:rsidRPr="007475DE" w:rsidRDefault="00805197">
      <w:pPr>
        <w:pStyle w:val="Prrafodelista"/>
        <w:numPr>
          <w:ilvl w:val="0"/>
          <w:numId w:val="10"/>
        </w:numPr>
        <w:rPr>
          <w:rFonts w:ascii="Verdana" w:eastAsia="Arial" w:hAnsi="Verdana" w:cs="Arial"/>
          <w:color w:val="000000" w:themeColor="text1"/>
          <w:sz w:val="22"/>
          <w:szCs w:val="22"/>
        </w:rPr>
      </w:pPr>
      <w:r w:rsidRPr="007475DE">
        <w:rPr>
          <w:rFonts w:ascii="Verdana" w:eastAsia="Arial" w:hAnsi="Verdana" w:cs="Arial"/>
          <w:b/>
          <w:bCs/>
          <w:color w:val="000000" w:themeColor="text1"/>
          <w:sz w:val="22"/>
          <w:szCs w:val="22"/>
        </w:rPr>
        <w:t>Confirmar la vigencia seleccionada:</w:t>
      </w:r>
    </w:p>
    <w:p w14:paraId="6289942F" w14:textId="77777777" w:rsidR="00873457" w:rsidRPr="007475DE" w:rsidRDefault="00873457" w:rsidP="008D2EF1">
      <w:pPr>
        <w:pStyle w:val="Prrafodelista"/>
        <w:ind w:left="360"/>
        <w:jc w:val="both"/>
        <w:rPr>
          <w:rFonts w:ascii="Verdana" w:eastAsia="Arial" w:hAnsi="Verdana" w:cs="Arial"/>
          <w:color w:val="000000" w:themeColor="text1"/>
          <w:sz w:val="22"/>
          <w:szCs w:val="22"/>
        </w:rPr>
      </w:pPr>
    </w:p>
    <w:p w14:paraId="477BD77A" w14:textId="623D3E3D" w:rsidR="00805197" w:rsidRPr="007475DE" w:rsidRDefault="00805197" w:rsidP="008D2EF1">
      <w:pPr>
        <w:pStyle w:val="Prrafodelista"/>
        <w:ind w:left="360"/>
        <w:jc w:val="both"/>
        <w:rPr>
          <w:rFonts w:ascii="Verdana" w:eastAsia="Arial" w:hAnsi="Verdana" w:cs="Arial"/>
          <w:color w:val="000000" w:themeColor="text1"/>
          <w:sz w:val="22"/>
          <w:szCs w:val="22"/>
        </w:rPr>
      </w:pPr>
      <w:r w:rsidRPr="007475DE">
        <w:rPr>
          <w:rFonts w:ascii="Verdana" w:eastAsia="Arial" w:hAnsi="Verdana" w:cs="Arial"/>
          <w:color w:val="000000" w:themeColor="text1"/>
          <w:sz w:val="22"/>
          <w:szCs w:val="22"/>
        </w:rPr>
        <w:t>Verificar que la vigencia del reporte corresponda al período de emisiones que se está declarando, evitando inconsistencias en la información registrada.</w:t>
      </w:r>
    </w:p>
    <w:p w14:paraId="41AA8942" w14:textId="77777777" w:rsidR="00873457" w:rsidRPr="007475DE" w:rsidRDefault="00873457" w:rsidP="008D2EF1">
      <w:pPr>
        <w:pStyle w:val="Prrafodelista"/>
        <w:ind w:left="360"/>
        <w:rPr>
          <w:rFonts w:ascii="Verdana" w:eastAsia="Arial" w:hAnsi="Verdana" w:cs="Arial"/>
          <w:color w:val="000000" w:themeColor="text1"/>
          <w:sz w:val="22"/>
          <w:szCs w:val="22"/>
        </w:rPr>
      </w:pPr>
    </w:p>
    <w:p w14:paraId="2035F4E2" w14:textId="5306A9BD" w:rsidR="00805197" w:rsidRPr="007475DE" w:rsidRDefault="00805197">
      <w:pPr>
        <w:pStyle w:val="Prrafodelista"/>
        <w:numPr>
          <w:ilvl w:val="0"/>
          <w:numId w:val="10"/>
        </w:numPr>
        <w:rPr>
          <w:rFonts w:ascii="Verdana" w:eastAsia="Arial" w:hAnsi="Verdana" w:cs="Arial"/>
          <w:color w:val="000000" w:themeColor="text1"/>
          <w:sz w:val="22"/>
          <w:szCs w:val="22"/>
        </w:rPr>
      </w:pPr>
      <w:r w:rsidRPr="007475DE">
        <w:rPr>
          <w:rFonts w:ascii="Verdana" w:eastAsia="Arial" w:hAnsi="Verdana" w:cs="Arial"/>
          <w:b/>
          <w:bCs/>
          <w:color w:val="000000" w:themeColor="text1"/>
          <w:sz w:val="22"/>
          <w:szCs w:val="22"/>
        </w:rPr>
        <w:t>Verificar el estado del reporte antes del cierre oficial:</w:t>
      </w:r>
    </w:p>
    <w:p w14:paraId="050A8223" w14:textId="77777777" w:rsidR="00805197" w:rsidRPr="007475DE" w:rsidRDefault="00805197" w:rsidP="008D2EF1">
      <w:pPr>
        <w:pStyle w:val="Prrafodelista"/>
        <w:ind w:left="360"/>
        <w:rPr>
          <w:rFonts w:ascii="Verdana" w:eastAsia="Arial" w:hAnsi="Verdana" w:cs="Arial"/>
          <w:color w:val="000000" w:themeColor="text1"/>
          <w:sz w:val="22"/>
          <w:szCs w:val="22"/>
        </w:rPr>
      </w:pPr>
    </w:p>
    <w:p w14:paraId="75063C2F" w14:textId="7A78BD7E" w:rsidR="00805197" w:rsidRPr="0012641A" w:rsidRDefault="00805197" w:rsidP="008D2EF1">
      <w:pPr>
        <w:pStyle w:val="Prrafodelista"/>
        <w:ind w:left="360"/>
        <w:jc w:val="both"/>
        <w:rPr>
          <w:rFonts w:ascii="Verdana" w:eastAsia="Arial" w:hAnsi="Verdana" w:cs="Arial"/>
          <w:color w:val="000000" w:themeColor="text1"/>
          <w:sz w:val="22"/>
          <w:szCs w:val="22"/>
        </w:rPr>
      </w:pPr>
      <w:r w:rsidRPr="007475DE">
        <w:rPr>
          <w:rFonts w:ascii="Verdana" w:eastAsia="Arial" w:hAnsi="Verdana" w:cs="Arial"/>
          <w:color w:val="000000" w:themeColor="text1"/>
          <w:sz w:val="22"/>
          <w:szCs w:val="22"/>
        </w:rPr>
        <w:t>Revisar que la solicitud se encuentre correctamente diligenciada y en el estado correspondiente antes del cierre del período de reporte, con el fin de prevenir errores, reprocesos o inconsistencias.</w:t>
      </w:r>
    </w:p>
    <w:p w14:paraId="4F787B99" w14:textId="77777777" w:rsidR="00B95916" w:rsidRPr="0012641A" w:rsidRDefault="00B95916">
      <w:pPr>
        <w:pStyle w:val="Prrafodelista"/>
        <w:jc w:val="both"/>
        <w:rPr>
          <w:rFonts w:ascii="Verdana" w:eastAsia="Arial" w:hAnsi="Verdana" w:cs="Arial"/>
          <w:color w:val="000000" w:themeColor="text1"/>
          <w:sz w:val="22"/>
          <w:szCs w:val="22"/>
        </w:rPr>
      </w:pPr>
    </w:p>
    <w:p w14:paraId="5C2A84E1" w14:textId="77777777" w:rsidR="00B95916" w:rsidRPr="0012641A" w:rsidRDefault="00B95916">
      <w:pPr>
        <w:pStyle w:val="Prrafodelista"/>
        <w:rPr>
          <w:rFonts w:ascii="Verdana" w:eastAsia="Arial" w:hAnsi="Verdana" w:cs="Arial"/>
          <w:color w:val="000000" w:themeColor="text1"/>
          <w:sz w:val="22"/>
          <w:szCs w:val="22"/>
        </w:rPr>
      </w:pPr>
    </w:p>
    <w:p w14:paraId="79577B5C" w14:textId="77777777" w:rsidR="00E613E2" w:rsidRPr="0012641A" w:rsidRDefault="00E613E2">
      <w:pPr>
        <w:pStyle w:val="Prrafodelista"/>
        <w:rPr>
          <w:rFonts w:ascii="Verdana" w:eastAsia="Arial" w:hAnsi="Verdana" w:cs="Arial"/>
          <w:color w:val="000000" w:themeColor="text1"/>
          <w:sz w:val="22"/>
          <w:szCs w:val="22"/>
        </w:rPr>
      </w:pPr>
    </w:p>
    <w:p w14:paraId="31879D13" w14:textId="77777777" w:rsidR="00F90099" w:rsidRPr="0012641A" w:rsidRDefault="00F90099" w:rsidP="003F3745">
      <w:pPr>
        <w:contextualSpacing/>
        <w:outlineLvl w:val="0"/>
        <w:rPr>
          <w:rFonts w:ascii="Verdana" w:eastAsia="Arial" w:hAnsi="Verdana" w:cs="Arial"/>
          <w:b/>
          <w:color w:val="000000" w:themeColor="text1"/>
          <w:sz w:val="22"/>
          <w:szCs w:val="22"/>
        </w:rPr>
      </w:pPr>
      <w:bookmarkStart w:id="623" w:name="_Toc220669461"/>
      <w:bookmarkStart w:id="624" w:name="_Toc220669519"/>
      <w:bookmarkStart w:id="625" w:name="_Toc220669574"/>
      <w:bookmarkStart w:id="626" w:name="_Toc220669635"/>
      <w:bookmarkStart w:id="627" w:name="_Toc220669690"/>
      <w:bookmarkStart w:id="628" w:name="_Toc220669751"/>
      <w:bookmarkStart w:id="629" w:name="_Toc220669807"/>
      <w:bookmarkStart w:id="630" w:name="_Toc220669863"/>
      <w:bookmarkStart w:id="631" w:name="_Toc220919266"/>
      <w:bookmarkStart w:id="632" w:name="_Toc220925035"/>
      <w:bookmarkStart w:id="633" w:name="_Toc220925229"/>
      <w:bookmarkStart w:id="634" w:name="_Toc220925326"/>
      <w:bookmarkStart w:id="635" w:name="_Toc220925426"/>
      <w:bookmarkStart w:id="636" w:name="_Toc220669462"/>
      <w:bookmarkStart w:id="637" w:name="_Toc220669520"/>
      <w:bookmarkStart w:id="638" w:name="_Toc220669575"/>
      <w:bookmarkStart w:id="639" w:name="_Toc220669636"/>
      <w:bookmarkStart w:id="640" w:name="_Toc220669691"/>
      <w:bookmarkStart w:id="641" w:name="_Toc220669752"/>
      <w:bookmarkStart w:id="642" w:name="_Toc220669808"/>
      <w:bookmarkStart w:id="643" w:name="_Toc220669864"/>
      <w:bookmarkStart w:id="644" w:name="_Toc220919267"/>
      <w:bookmarkStart w:id="645" w:name="_Toc220925036"/>
      <w:bookmarkStart w:id="646" w:name="_Toc220925230"/>
      <w:bookmarkStart w:id="647" w:name="_Toc220925327"/>
      <w:bookmarkStart w:id="648" w:name="_Toc220925427"/>
      <w:bookmarkStart w:id="649" w:name="_Toc220669463"/>
      <w:bookmarkStart w:id="650" w:name="_Toc220669521"/>
      <w:bookmarkStart w:id="651" w:name="_Toc220669576"/>
      <w:bookmarkStart w:id="652" w:name="_Toc220669637"/>
      <w:bookmarkStart w:id="653" w:name="_Toc220669692"/>
      <w:bookmarkStart w:id="654" w:name="_Toc220669753"/>
      <w:bookmarkStart w:id="655" w:name="_Toc220669809"/>
      <w:bookmarkStart w:id="656" w:name="_Toc220669865"/>
      <w:bookmarkStart w:id="657" w:name="_Toc220919268"/>
      <w:bookmarkStart w:id="658" w:name="_Toc220925037"/>
      <w:bookmarkStart w:id="659" w:name="_Toc220925231"/>
      <w:bookmarkStart w:id="660" w:name="_Toc220925328"/>
      <w:bookmarkStart w:id="661" w:name="_Toc220925428"/>
      <w:bookmarkStart w:id="662" w:name="_Toc220669464"/>
      <w:bookmarkStart w:id="663" w:name="_Toc220669522"/>
      <w:bookmarkStart w:id="664" w:name="_Toc220669577"/>
      <w:bookmarkStart w:id="665" w:name="_Toc220669638"/>
      <w:bookmarkStart w:id="666" w:name="_Toc220669693"/>
      <w:bookmarkStart w:id="667" w:name="_Toc220669754"/>
      <w:bookmarkStart w:id="668" w:name="_Toc220669810"/>
      <w:bookmarkStart w:id="669" w:name="_Toc220669866"/>
      <w:bookmarkStart w:id="670" w:name="_Toc220919269"/>
      <w:bookmarkStart w:id="671" w:name="_Toc220925038"/>
      <w:bookmarkStart w:id="672" w:name="_Toc220925232"/>
      <w:bookmarkStart w:id="673" w:name="_Toc220925329"/>
      <w:bookmarkStart w:id="674" w:name="_Toc220925429"/>
      <w:bookmarkStart w:id="675" w:name="_Toc220669465"/>
      <w:bookmarkStart w:id="676" w:name="_Toc220669523"/>
      <w:bookmarkStart w:id="677" w:name="_Toc220669578"/>
      <w:bookmarkStart w:id="678" w:name="_Toc220669639"/>
      <w:bookmarkStart w:id="679" w:name="_Toc220669694"/>
      <w:bookmarkStart w:id="680" w:name="_Toc220669755"/>
      <w:bookmarkStart w:id="681" w:name="_Toc220669811"/>
      <w:bookmarkStart w:id="682" w:name="_Toc220669867"/>
      <w:bookmarkStart w:id="683" w:name="_Toc220919270"/>
      <w:bookmarkStart w:id="684" w:name="_Toc220925039"/>
      <w:bookmarkStart w:id="685" w:name="_Toc220925233"/>
      <w:bookmarkStart w:id="686" w:name="_Toc220925330"/>
      <w:bookmarkStart w:id="687" w:name="_Toc220925430"/>
      <w:bookmarkStart w:id="688" w:name="_Toc220669466"/>
      <w:bookmarkStart w:id="689" w:name="_Toc220669524"/>
      <w:bookmarkStart w:id="690" w:name="_Toc220669579"/>
      <w:bookmarkStart w:id="691" w:name="_Toc220669640"/>
      <w:bookmarkStart w:id="692" w:name="_Toc220669695"/>
      <w:bookmarkStart w:id="693" w:name="_Toc220669756"/>
      <w:bookmarkStart w:id="694" w:name="_Toc220669812"/>
      <w:bookmarkStart w:id="695" w:name="_Toc220669868"/>
      <w:bookmarkStart w:id="696" w:name="_Toc220919271"/>
      <w:bookmarkStart w:id="697" w:name="_Toc220925040"/>
      <w:bookmarkStart w:id="698" w:name="_Toc220925234"/>
      <w:bookmarkStart w:id="699" w:name="_Toc220925331"/>
      <w:bookmarkStart w:id="700" w:name="_Toc220925431"/>
      <w:bookmarkStart w:id="701" w:name="_Toc220669467"/>
      <w:bookmarkStart w:id="702" w:name="_Toc220669525"/>
      <w:bookmarkStart w:id="703" w:name="_Toc220669580"/>
      <w:bookmarkStart w:id="704" w:name="_Toc220669641"/>
      <w:bookmarkStart w:id="705" w:name="_Toc220669696"/>
      <w:bookmarkStart w:id="706" w:name="_Toc220669757"/>
      <w:bookmarkStart w:id="707" w:name="_Toc220669813"/>
      <w:bookmarkStart w:id="708" w:name="_Toc220669869"/>
      <w:bookmarkStart w:id="709" w:name="_Toc220919272"/>
      <w:bookmarkStart w:id="710" w:name="_Toc220925041"/>
      <w:bookmarkStart w:id="711" w:name="_Toc220925235"/>
      <w:bookmarkStart w:id="712" w:name="_Toc220925332"/>
      <w:bookmarkStart w:id="713" w:name="_Toc220925432"/>
      <w:bookmarkStart w:id="714" w:name="_Toc220669468"/>
      <w:bookmarkStart w:id="715" w:name="_Toc220669526"/>
      <w:bookmarkStart w:id="716" w:name="_Toc220669581"/>
      <w:bookmarkStart w:id="717" w:name="_Toc220669642"/>
      <w:bookmarkStart w:id="718" w:name="_Toc220669697"/>
      <w:bookmarkStart w:id="719" w:name="_Toc220669758"/>
      <w:bookmarkStart w:id="720" w:name="_Toc220669814"/>
      <w:bookmarkStart w:id="721" w:name="_Toc220669870"/>
      <w:bookmarkStart w:id="722" w:name="_Toc220919273"/>
      <w:bookmarkStart w:id="723" w:name="_Toc220925042"/>
      <w:bookmarkStart w:id="724" w:name="_Toc220925236"/>
      <w:bookmarkStart w:id="725" w:name="_Toc220925333"/>
      <w:bookmarkStart w:id="726" w:name="_Toc220925433"/>
      <w:bookmarkStart w:id="727" w:name="_Toc220669469"/>
      <w:bookmarkStart w:id="728" w:name="_Toc220669527"/>
      <w:bookmarkStart w:id="729" w:name="_Toc220669582"/>
      <w:bookmarkStart w:id="730" w:name="_Toc220669643"/>
      <w:bookmarkStart w:id="731" w:name="_Toc220669698"/>
      <w:bookmarkStart w:id="732" w:name="_Toc220669759"/>
      <w:bookmarkStart w:id="733" w:name="_Toc220669815"/>
      <w:bookmarkStart w:id="734" w:name="_Toc220669871"/>
      <w:bookmarkStart w:id="735" w:name="_Toc220919274"/>
      <w:bookmarkStart w:id="736" w:name="_Toc220925043"/>
      <w:bookmarkStart w:id="737" w:name="_Toc220925237"/>
      <w:bookmarkStart w:id="738" w:name="_Toc220925334"/>
      <w:bookmarkStart w:id="739" w:name="_Toc220925434"/>
      <w:bookmarkStart w:id="740" w:name="_Toc220669470"/>
      <w:bookmarkStart w:id="741" w:name="_Toc220669528"/>
      <w:bookmarkStart w:id="742" w:name="_Toc220669583"/>
      <w:bookmarkStart w:id="743" w:name="_Toc220669644"/>
      <w:bookmarkStart w:id="744" w:name="_Toc220669699"/>
      <w:bookmarkStart w:id="745" w:name="_Toc220669760"/>
      <w:bookmarkStart w:id="746" w:name="_Toc220669816"/>
      <w:bookmarkStart w:id="747" w:name="_Toc220669872"/>
      <w:bookmarkStart w:id="748" w:name="_Toc220919275"/>
      <w:bookmarkStart w:id="749" w:name="_Toc220925044"/>
      <w:bookmarkStart w:id="750" w:name="_Toc220925238"/>
      <w:bookmarkStart w:id="751" w:name="_Toc220925335"/>
      <w:bookmarkStart w:id="752" w:name="_Toc220925435"/>
      <w:bookmarkStart w:id="753" w:name="_Toc220669471"/>
      <w:bookmarkStart w:id="754" w:name="_Toc220669529"/>
      <w:bookmarkStart w:id="755" w:name="_Toc220669584"/>
      <w:bookmarkStart w:id="756" w:name="_Toc220669645"/>
      <w:bookmarkStart w:id="757" w:name="_Toc220669700"/>
      <w:bookmarkStart w:id="758" w:name="_Toc220669761"/>
      <w:bookmarkStart w:id="759" w:name="_Toc220669817"/>
      <w:bookmarkStart w:id="760" w:name="_Toc220669873"/>
      <w:bookmarkStart w:id="761" w:name="_Toc220919276"/>
      <w:bookmarkStart w:id="762" w:name="_Toc220925045"/>
      <w:bookmarkStart w:id="763" w:name="_Toc220925239"/>
      <w:bookmarkStart w:id="764" w:name="_Toc220925336"/>
      <w:bookmarkStart w:id="765" w:name="_Toc220925436"/>
      <w:bookmarkStart w:id="766" w:name="_Toc220669472"/>
      <w:bookmarkStart w:id="767" w:name="_Toc220669530"/>
      <w:bookmarkStart w:id="768" w:name="_Toc220669585"/>
      <w:bookmarkStart w:id="769" w:name="_Toc220669646"/>
      <w:bookmarkStart w:id="770" w:name="_Toc220669701"/>
      <w:bookmarkStart w:id="771" w:name="_Toc220669762"/>
      <w:bookmarkStart w:id="772" w:name="_Toc220669818"/>
      <w:bookmarkStart w:id="773" w:name="_Toc220669874"/>
      <w:bookmarkStart w:id="774" w:name="_Toc220919277"/>
      <w:bookmarkStart w:id="775" w:name="_Toc220925046"/>
      <w:bookmarkStart w:id="776" w:name="_Toc220925240"/>
      <w:bookmarkStart w:id="777" w:name="_Toc220925337"/>
      <w:bookmarkStart w:id="778" w:name="_Toc220925437"/>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sectPr w:rsidR="00F90099" w:rsidRPr="0012641A" w:rsidSect="00C5161A">
      <w:pgSz w:w="12240" w:h="15840"/>
      <w:pgMar w:top="1418" w:right="1418" w:bottom="1418" w:left="1418" w:header="289" w:footer="26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E80469" w14:textId="77777777" w:rsidR="00B225EF" w:rsidRDefault="00B225EF">
      <w:r>
        <w:separator/>
      </w:r>
    </w:p>
  </w:endnote>
  <w:endnote w:type="continuationSeparator" w:id="0">
    <w:p w14:paraId="3A00DD36" w14:textId="77777777" w:rsidR="00B225EF" w:rsidRDefault="00B225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785A7023-0022-4859-8040-B4AC7B654AAD}"/>
    <w:embedBold r:id="rId2" w:fontKey="{DFA47B17-88F8-4442-8093-2052B9ECE051}"/>
    <w:embedItalic r:id="rId3" w:fontKey="{EF61CCBA-479C-45C8-A6AC-23451FCD69C2}"/>
    <w:embedBoldItalic r:id="rId4" w:fontKey="{55CD3881-6B4E-4612-BD40-9C0F9F1F6EED}"/>
  </w:font>
  <w:font w:name="Aptos">
    <w:charset w:val="00"/>
    <w:family w:val="swiss"/>
    <w:pitch w:val="variable"/>
    <w:sig w:usb0="20000287" w:usb1="00000003" w:usb2="00000000" w:usb3="00000000" w:csb0="0000019F" w:csb1="00000000"/>
    <w:embedRegular r:id="rId5" w:fontKey="{BC7901BA-AC70-4C18-8AFF-BD1F2394A0C9}"/>
    <w:embedBold r:id="rId6" w:fontKey="{0258E58D-4AF6-454F-B621-F45DD7169DEE}"/>
    <w:embedItalic r:id="rId7" w:fontKey="{134828CA-94B2-4262-8D44-0036C7D4F8D3}"/>
    <w:embedBoldItalic r:id="rId8" w:fontKey="{122BE6B4-9783-4817-ACF2-448F7DDCFB66}"/>
  </w:font>
  <w:font w:name="Noto Sans Symbols">
    <w:altName w:val="Calibri"/>
    <w:charset w:val="00"/>
    <w:family w:val="auto"/>
    <w:pitch w:val="default"/>
  </w:font>
  <w:font w:name="Arial">
    <w:altName w:val="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9" w:fontKey="{50BBAE69-C920-43A8-8AEF-14D0E9D74426}"/>
    <w:embedBold r:id="rId10" w:fontKey="{F6631D3F-D85D-4C4B-8C4A-B68211219E42}"/>
  </w:font>
  <w:font w:name="Play">
    <w:altName w:val="Calibri"/>
    <w:charset w:val="00"/>
    <w:family w:val="auto"/>
    <w:pitch w:val="default"/>
  </w:font>
  <w:font w:name="Aptos Display">
    <w:charset w:val="00"/>
    <w:family w:val="swiss"/>
    <w:pitch w:val="variable"/>
    <w:sig w:usb0="20000287" w:usb1="00000003" w:usb2="00000000" w:usb3="00000000" w:csb0="0000019F" w:csb1="00000000"/>
    <w:embedRegular r:id="rId11" w:fontKey="{D79B15B6-1974-459A-96D7-C61E68C773D3}"/>
  </w:font>
  <w:font w:name="Roboto">
    <w:charset w:val="00"/>
    <w:family w:val="auto"/>
    <w:pitch w:val="variable"/>
    <w:sig w:usb0="E0000AFF" w:usb1="5000217F" w:usb2="00000021" w:usb3="00000000" w:csb0="0000019F" w:csb1="00000000"/>
    <w:embedRegular r:id="rId12" w:fontKey="{AE676F38-E574-4201-A9A3-A9CEBDBF38C8}"/>
  </w:font>
  <w:font w:name="Calibri">
    <w:panose1 w:val="020F0502020204030204"/>
    <w:charset w:val="00"/>
    <w:family w:val="swiss"/>
    <w:pitch w:val="variable"/>
    <w:sig w:usb0="E4002EFF" w:usb1="C200247B" w:usb2="00000009" w:usb3="00000000" w:csb0="000001FF" w:csb1="00000000"/>
    <w:embedRegular r:id="rId13" w:fontKey="{6462A2AE-9BB9-4CFC-A6D5-6209C425A423}"/>
  </w:font>
  <w:font w:name="Segoe UI">
    <w:panose1 w:val="020B0502040204020203"/>
    <w:charset w:val="00"/>
    <w:family w:val="swiss"/>
    <w:pitch w:val="variable"/>
    <w:sig w:usb0="E4002EFF" w:usb1="C000E47F" w:usb2="00000009" w:usb3="00000000" w:csb0="000001FF" w:csb1="00000000"/>
    <w:embedRegular r:id="rId14" w:fontKey="{8AED4A32-B0E8-430F-A8CA-C6CBC0182F7E}"/>
  </w:font>
  <w:font w:name="Cambria Math">
    <w:panose1 w:val="02040503050406030204"/>
    <w:charset w:val="00"/>
    <w:family w:val="roman"/>
    <w:pitch w:val="variable"/>
    <w:sig w:usb0="E00006FF" w:usb1="420024FF" w:usb2="02000000" w:usb3="00000000" w:csb0="0000019F" w:csb1="00000000"/>
    <w:embedRegular r:id="rId15" w:fontKey="{E5CA0BF3-E722-472D-B46C-9A827CDF831A}"/>
    <w:embedBold r:id="rId16" w:fontKey="{386B822E-7B2D-40E1-BE72-A4FC2FAA795D}"/>
    <w:embedItalic r:id="rId17" w:fontKey="{0912F7CE-5B86-4098-9144-D308CD1D4A3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182C59" w14:textId="77777777" w:rsidR="00B225EF" w:rsidRDefault="00B225EF">
      <w:r>
        <w:separator/>
      </w:r>
    </w:p>
  </w:footnote>
  <w:footnote w:type="continuationSeparator" w:id="0">
    <w:p w14:paraId="68153645" w14:textId="77777777" w:rsidR="00B225EF" w:rsidRDefault="00B225EF">
      <w:r>
        <w:continuationSeparator/>
      </w:r>
    </w:p>
  </w:footnote>
  <w:footnote w:id="1">
    <w:p w14:paraId="7B9B66B7" w14:textId="77777777" w:rsidR="00331E3E" w:rsidRDefault="00331E3E" w:rsidP="00331E3E">
      <w:pPr>
        <w:pStyle w:val="Textonotapie"/>
        <w:jc w:val="both"/>
        <w:rPr>
          <w:rFonts w:ascii="Verdana" w:eastAsia="Aptos" w:hAnsi="Verdana" w:cs="Aptos"/>
        </w:rPr>
      </w:pPr>
      <w:r w:rsidRPr="0009392F">
        <w:rPr>
          <w:rStyle w:val="Refdenotaalpie"/>
        </w:rPr>
        <w:footnoteRef/>
      </w:r>
      <w:r w:rsidRPr="0009392F">
        <w:t xml:space="preserve"> </w:t>
      </w:r>
      <w:r w:rsidRPr="0009392F">
        <w:rPr>
          <w:rFonts w:ascii="Verdana" w:eastAsia="Aptos" w:hAnsi="Verdana" w:cs="Aptos"/>
        </w:rPr>
        <w:t>De conformidad con los artículos 4 y 5 de la Resolución DIAN 000164 de 2021 (compilados como artículos 1.4.1.4 y 1.4.1.5 en la Resolución 000227 de 2025), las personas jurídicas privadas y las sociedades de economía mixta están obligadas a identificar y suministrar la información de sus beneficiarios finales.</w:t>
      </w:r>
      <w:r w:rsidRPr="0009392F">
        <w:t xml:space="preserve"> </w:t>
      </w:r>
      <w:r w:rsidRPr="0009392F">
        <w:rPr>
          <w:rFonts w:ascii="Verdana" w:eastAsia="Aptos" w:hAnsi="Verdana" w:cs="Aptos"/>
        </w:rPr>
        <w:t>No aplica a las entidades, establecimientos u organismos públicos, entidades descentralizadas ni sociedades nacionales cuya participación sea cien por ciento (100%) pública, las cuales se encuentran exceptuadas según el artículo 5 de la Resolución DIAN 000164 de 2021 y su parágrafo.</w:t>
      </w:r>
      <w:r w:rsidRPr="00331E3E">
        <w:t xml:space="preserve"> </w:t>
      </w:r>
    </w:p>
    <w:p w14:paraId="13C06435" w14:textId="77777777" w:rsidR="00331E3E" w:rsidRDefault="00331E3E" w:rsidP="00331E3E">
      <w:pPr>
        <w:pStyle w:val="Textonotapie"/>
        <w:jc w:val="both"/>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FA21D1" w14:textId="77777777" w:rsidR="003B3D5C" w:rsidRDefault="003B3D5C">
    <w:pPr>
      <w:pStyle w:val="Encabezado"/>
    </w:pPr>
  </w:p>
  <w:p w14:paraId="4FF0143C" w14:textId="77777777" w:rsidR="003B3D5C" w:rsidRDefault="003B3D5C">
    <w:pPr>
      <w:pStyle w:val="Encabezado"/>
    </w:pPr>
  </w:p>
  <w:p w14:paraId="48451C4F" w14:textId="77777777" w:rsidR="003B3D5C" w:rsidRDefault="003B3D5C">
    <w:pPr>
      <w:pStyle w:val="Encabezado"/>
    </w:pPr>
  </w:p>
  <w:p w14:paraId="1E5BECBA" w14:textId="77777777" w:rsidR="003B3D5C" w:rsidRDefault="003B3D5C">
    <w:pPr>
      <w:pStyle w:val="Encabezado"/>
    </w:pPr>
  </w:p>
  <w:p w14:paraId="47954FDF" w14:textId="77777777" w:rsidR="003B3D5C" w:rsidRDefault="003B3D5C">
    <w:pPr>
      <w:pStyle w:val="Encabezado"/>
    </w:pPr>
  </w:p>
  <w:p w14:paraId="4625EF9C" w14:textId="77777777" w:rsidR="003B3D5C" w:rsidRDefault="003B3D5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B03A7"/>
    <w:multiLevelType w:val="hybridMultilevel"/>
    <w:tmpl w:val="A7944B2E"/>
    <w:lvl w:ilvl="0" w:tplc="FCC49F9C">
      <w:start w:val="1"/>
      <w:numFmt w:val="lowerLetter"/>
      <w:lvlText w:val="%1)"/>
      <w:lvlJc w:val="left"/>
      <w:pPr>
        <w:ind w:left="720" w:hanging="360"/>
      </w:pPr>
      <w:rPr>
        <w:rFonts w:eastAsiaTheme="majorEastAsia"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64637C"/>
    <w:multiLevelType w:val="hybridMultilevel"/>
    <w:tmpl w:val="B8564040"/>
    <w:lvl w:ilvl="0" w:tplc="240A0001">
      <w:start w:val="1"/>
      <w:numFmt w:val="bullet"/>
      <w:lvlText w:val=""/>
      <w:lvlJc w:val="left"/>
      <w:pPr>
        <w:ind w:left="1854" w:hanging="360"/>
      </w:pPr>
      <w:rPr>
        <w:rFonts w:ascii="Symbol" w:hAnsi="Symbol" w:hint="default"/>
      </w:rPr>
    </w:lvl>
    <w:lvl w:ilvl="1" w:tplc="3D903B32">
      <w:start w:val="1"/>
      <w:numFmt w:val="bullet"/>
      <w:lvlText w:val=""/>
      <w:lvlJc w:val="left"/>
      <w:pPr>
        <w:ind w:left="2574" w:hanging="360"/>
      </w:pPr>
      <w:rPr>
        <w:rFonts w:ascii="Symbol" w:hAnsi="Symbol" w:hint="default"/>
      </w:rPr>
    </w:lvl>
    <w:lvl w:ilvl="2" w:tplc="240A0005" w:tentative="1">
      <w:start w:val="1"/>
      <w:numFmt w:val="bullet"/>
      <w:lvlText w:val=""/>
      <w:lvlJc w:val="left"/>
      <w:pPr>
        <w:ind w:left="3294" w:hanging="360"/>
      </w:pPr>
      <w:rPr>
        <w:rFonts w:ascii="Wingdings" w:hAnsi="Wingdings" w:hint="default"/>
      </w:rPr>
    </w:lvl>
    <w:lvl w:ilvl="3" w:tplc="240A0001" w:tentative="1">
      <w:start w:val="1"/>
      <w:numFmt w:val="bullet"/>
      <w:lvlText w:val=""/>
      <w:lvlJc w:val="left"/>
      <w:pPr>
        <w:ind w:left="4014" w:hanging="360"/>
      </w:pPr>
      <w:rPr>
        <w:rFonts w:ascii="Symbol" w:hAnsi="Symbol" w:hint="default"/>
      </w:rPr>
    </w:lvl>
    <w:lvl w:ilvl="4" w:tplc="240A0003" w:tentative="1">
      <w:start w:val="1"/>
      <w:numFmt w:val="bullet"/>
      <w:lvlText w:val="o"/>
      <w:lvlJc w:val="left"/>
      <w:pPr>
        <w:ind w:left="4734" w:hanging="360"/>
      </w:pPr>
      <w:rPr>
        <w:rFonts w:ascii="Courier New" w:hAnsi="Courier New" w:cs="Courier New" w:hint="default"/>
      </w:rPr>
    </w:lvl>
    <w:lvl w:ilvl="5" w:tplc="240A0005" w:tentative="1">
      <w:start w:val="1"/>
      <w:numFmt w:val="bullet"/>
      <w:lvlText w:val=""/>
      <w:lvlJc w:val="left"/>
      <w:pPr>
        <w:ind w:left="5454" w:hanging="360"/>
      </w:pPr>
      <w:rPr>
        <w:rFonts w:ascii="Wingdings" w:hAnsi="Wingdings" w:hint="default"/>
      </w:rPr>
    </w:lvl>
    <w:lvl w:ilvl="6" w:tplc="240A0001" w:tentative="1">
      <w:start w:val="1"/>
      <w:numFmt w:val="bullet"/>
      <w:lvlText w:val=""/>
      <w:lvlJc w:val="left"/>
      <w:pPr>
        <w:ind w:left="6174" w:hanging="360"/>
      </w:pPr>
      <w:rPr>
        <w:rFonts w:ascii="Symbol" w:hAnsi="Symbol" w:hint="default"/>
      </w:rPr>
    </w:lvl>
    <w:lvl w:ilvl="7" w:tplc="240A0003" w:tentative="1">
      <w:start w:val="1"/>
      <w:numFmt w:val="bullet"/>
      <w:lvlText w:val="o"/>
      <w:lvlJc w:val="left"/>
      <w:pPr>
        <w:ind w:left="6894" w:hanging="360"/>
      </w:pPr>
      <w:rPr>
        <w:rFonts w:ascii="Courier New" w:hAnsi="Courier New" w:cs="Courier New" w:hint="default"/>
      </w:rPr>
    </w:lvl>
    <w:lvl w:ilvl="8" w:tplc="240A0005" w:tentative="1">
      <w:start w:val="1"/>
      <w:numFmt w:val="bullet"/>
      <w:lvlText w:val=""/>
      <w:lvlJc w:val="left"/>
      <w:pPr>
        <w:ind w:left="7614" w:hanging="360"/>
      </w:pPr>
      <w:rPr>
        <w:rFonts w:ascii="Wingdings" w:hAnsi="Wingdings" w:hint="default"/>
      </w:rPr>
    </w:lvl>
  </w:abstractNum>
  <w:abstractNum w:abstractNumId="2" w15:restartNumberingAfterBreak="0">
    <w:nsid w:val="0C47201B"/>
    <w:multiLevelType w:val="hybridMultilevel"/>
    <w:tmpl w:val="8A3A5460"/>
    <w:lvl w:ilvl="0" w:tplc="240A0005">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51BC2EEA">
      <w:start w:val="25"/>
      <w:numFmt w:val="bullet"/>
      <w:lvlText w:val="-"/>
      <w:lvlJc w:val="left"/>
      <w:pPr>
        <w:ind w:left="2880" w:hanging="360"/>
      </w:pPr>
      <w:rPr>
        <w:rFonts w:ascii="Verdana" w:eastAsia="Aptos" w:hAnsi="Verdana" w:cs="Aptos"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4844050"/>
    <w:multiLevelType w:val="hybridMultilevel"/>
    <w:tmpl w:val="9A6CC080"/>
    <w:lvl w:ilvl="0" w:tplc="240A0005">
      <w:start w:val="1"/>
      <w:numFmt w:val="bullet"/>
      <w:lvlText w:val=""/>
      <w:lvlJc w:val="left"/>
      <w:pPr>
        <w:ind w:left="360" w:hanging="360"/>
      </w:pPr>
      <w:rPr>
        <w:rFonts w:ascii="Wingdings" w:hAnsi="Wingdings" w:hint="default"/>
      </w:rPr>
    </w:lvl>
    <w:lvl w:ilvl="1" w:tplc="240A0003">
      <w:start w:val="1"/>
      <w:numFmt w:val="bullet"/>
      <w:lvlText w:val="o"/>
      <w:lvlJc w:val="left"/>
      <w:pPr>
        <w:ind w:left="360" w:hanging="360"/>
      </w:pPr>
      <w:rPr>
        <w:rFonts w:ascii="Courier New" w:hAnsi="Courier New" w:cs="Courier New" w:hint="default"/>
      </w:rPr>
    </w:lvl>
    <w:lvl w:ilvl="2" w:tplc="3D903B32">
      <w:start w:val="1"/>
      <w:numFmt w:val="bullet"/>
      <w:lvlText w:val=""/>
      <w:lvlJc w:val="left"/>
      <w:pPr>
        <w:ind w:left="1080" w:hanging="360"/>
      </w:pPr>
      <w:rPr>
        <w:rFonts w:ascii="Symbol" w:hAnsi="Symbol" w:hint="default"/>
      </w:rPr>
    </w:lvl>
    <w:lvl w:ilvl="3" w:tplc="240A0001">
      <w:start w:val="1"/>
      <w:numFmt w:val="bullet"/>
      <w:lvlText w:val=""/>
      <w:lvlJc w:val="left"/>
      <w:pPr>
        <w:ind w:left="1800" w:hanging="360"/>
      </w:pPr>
      <w:rPr>
        <w:rFonts w:ascii="Symbol" w:hAnsi="Symbol" w:hint="default"/>
      </w:rPr>
    </w:lvl>
    <w:lvl w:ilvl="4" w:tplc="240A0003">
      <w:start w:val="1"/>
      <w:numFmt w:val="bullet"/>
      <w:lvlText w:val="o"/>
      <w:lvlJc w:val="left"/>
      <w:pPr>
        <w:ind w:left="2520" w:hanging="360"/>
      </w:pPr>
      <w:rPr>
        <w:rFonts w:ascii="Courier New" w:hAnsi="Courier New" w:cs="Courier New" w:hint="default"/>
      </w:rPr>
    </w:lvl>
    <w:lvl w:ilvl="5" w:tplc="3D903B32">
      <w:start w:val="1"/>
      <w:numFmt w:val="bullet"/>
      <w:lvlText w:val=""/>
      <w:lvlJc w:val="left"/>
      <w:pPr>
        <w:ind w:left="3240" w:hanging="360"/>
      </w:pPr>
      <w:rPr>
        <w:rFonts w:ascii="Symbol" w:hAnsi="Symbol" w:hint="default"/>
      </w:rPr>
    </w:lvl>
    <w:lvl w:ilvl="6" w:tplc="240A0001">
      <w:start w:val="1"/>
      <w:numFmt w:val="bullet"/>
      <w:lvlText w:val=""/>
      <w:lvlJc w:val="left"/>
      <w:pPr>
        <w:ind w:left="3960" w:hanging="360"/>
      </w:pPr>
      <w:rPr>
        <w:rFonts w:ascii="Symbol" w:hAnsi="Symbol" w:hint="default"/>
      </w:rPr>
    </w:lvl>
    <w:lvl w:ilvl="7" w:tplc="240A0003">
      <w:start w:val="1"/>
      <w:numFmt w:val="bullet"/>
      <w:lvlText w:val="o"/>
      <w:lvlJc w:val="left"/>
      <w:pPr>
        <w:ind w:left="4680" w:hanging="360"/>
      </w:pPr>
      <w:rPr>
        <w:rFonts w:ascii="Courier New" w:hAnsi="Courier New" w:cs="Courier New" w:hint="default"/>
      </w:rPr>
    </w:lvl>
    <w:lvl w:ilvl="8" w:tplc="240A0005">
      <w:start w:val="1"/>
      <w:numFmt w:val="bullet"/>
      <w:lvlText w:val=""/>
      <w:lvlJc w:val="left"/>
      <w:pPr>
        <w:ind w:left="5400" w:hanging="360"/>
      </w:pPr>
      <w:rPr>
        <w:rFonts w:ascii="Wingdings" w:hAnsi="Wingdings" w:hint="default"/>
      </w:rPr>
    </w:lvl>
  </w:abstractNum>
  <w:abstractNum w:abstractNumId="4" w15:restartNumberingAfterBreak="0">
    <w:nsid w:val="18DA0D48"/>
    <w:multiLevelType w:val="multilevel"/>
    <w:tmpl w:val="57C804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94A5A9A"/>
    <w:multiLevelType w:val="multilevel"/>
    <w:tmpl w:val="40321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8795897"/>
    <w:multiLevelType w:val="multilevel"/>
    <w:tmpl w:val="9E50D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ECA3467"/>
    <w:multiLevelType w:val="multilevel"/>
    <w:tmpl w:val="39E8F628"/>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05610E6"/>
    <w:multiLevelType w:val="multilevel"/>
    <w:tmpl w:val="12383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5FE0AC5"/>
    <w:multiLevelType w:val="multilevel"/>
    <w:tmpl w:val="B4885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8D4B1F"/>
    <w:multiLevelType w:val="hybridMultilevel"/>
    <w:tmpl w:val="2B4A3164"/>
    <w:lvl w:ilvl="0" w:tplc="240A0003">
      <w:start w:val="1"/>
      <w:numFmt w:val="bullet"/>
      <w:lvlText w:val="o"/>
      <w:lvlJc w:val="left"/>
      <w:pPr>
        <w:ind w:left="720" w:hanging="360"/>
      </w:pPr>
      <w:rPr>
        <w:rFonts w:ascii="Courier New" w:hAnsi="Courier New" w:cs="Courier New" w:hint="default"/>
      </w:rPr>
    </w:lvl>
    <w:lvl w:ilvl="1" w:tplc="240A0003">
      <w:start w:val="1"/>
      <w:numFmt w:val="bullet"/>
      <w:lvlText w:val="o"/>
      <w:lvlJc w:val="left"/>
      <w:pPr>
        <w:ind w:left="1440" w:hanging="360"/>
      </w:pPr>
      <w:rPr>
        <w:rFonts w:ascii="Courier New" w:hAnsi="Courier New" w:cs="Courier New" w:hint="default"/>
      </w:rPr>
    </w:lvl>
    <w:lvl w:ilvl="2" w:tplc="3D903B32">
      <w:start w:val="1"/>
      <w:numFmt w:val="bullet"/>
      <w:lvlText w:val=""/>
      <w:lvlJc w:val="left"/>
      <w:pPr>
        <w:ind w:left="2160" w:hanging="360"/>
      </w:pPr>
      <w:rPr>
        <w:rFonts w:ascii="Symbol" w:hAnsi="Symbol"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A050565"/>
    <w:multiLevelType w:val="multilevel"/>
    <w:tmpl w:val="59CC7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A813483"/>
    <w:multiLevelType w:val="hybridMultilevel"/>
    <w:tmpl w:val="F31C2FF2"/>
    <w:lvl w:ilvl="0" w:tplc="3D903B32">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3FEC0826"/>
    <w:multiLevelType w:val="multilevel"/>
    <w:tmpl w:val="739E0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3D05705"/>
    <w:multiLevelType w:val="hybridMultilevel"/>
    <w:tmpl w:val="69C297D2"/>
    <w:lvl w:ilvl="0" w:tplc="240A0003">
      <w:start w:val="1"/>
      <w:numFmt w:val="bullet"/>
      <w:lvlText w:val="o"/>
      <w:lvlJc w:val="left"/>
      <w:pPr>
        <w:ind w:left="360" w:hanging="360"/>
      </w:pPr>
      <w:rPr>
        <w:rFonts w:ascii="Courier New" w:hAnsi="Courier New" w:cs="Courier New" w:hint="default"/>
      </w:rPr>
    </w:lvl>
    <w:lvl w:ilvl="1" w:tplc="240A0003">
      <w:start w:val="1"/>
      <w:numFmt w:val="bullet"/>
      <w:lvlText w:val="o"/>
      <w:lvlJc w:val="left"/>
      <w:pPr>
        <w:ind w:left="360" w:hanging="360"/>
      </w:pPr>
      <w:rPr>
        <w:rFonts w:ascii="Courier New" w:hAnsi="Courier New" w:cs="Courier New" w:hint="default"/>
      </w:rPr>
    </w:lvl>
    <w:lvl w:ilvl="2" w:tplc="3D903B32">
      <w:start w:val="1"/>
      <w:numFmt w:val="bullet"/>
      <w:lvlText w:val=""/>
      <w:lvlJc w:val="left"/>
      <w:pPr>
        <w:ind w:left="1080" w:hanging="360"/>
      </w:pPr>
      <w:rPr>
        <w:rFonts w:ascii="Symbol" w:hAnsi="Symbol" w:hint="default"/>
      </w:rPr>
    </w:lvl>
    <w:lvl w:ilvl="3" w:tplc="240A0001">
      <w:start w:val="1"/>
      <w:numFmt w:val="bullet"/>
      <w:lvlText w:val=""/>
      <w:lvlJc w:val="left"/>
      <w:pPr>
        <w:ind w:left="1800" w:hanging="360"/>
      </w:pPr>
      <w:rPr>
        <w:rFonts w:ascii="Symbol" w:hAnsi="Symbol" w:hint="default"/>
      </w:rPr>
    </w:lvl>
    <w:lvl w:ilvl="4" w:tplc="240A0003">
      <w:start w:val="1"/>
      <w:numFmt w:val="bullet"/>
      <w:lvlText w:val="o"/>
      <w:lvlJc w:val="left"/>
      <w:pPr>
        <w:ind w:left="2520" w:hanging="360"/>
      </w:pPr>
      <w:rPr>
        <w:rFonts w:ascii="Courier New" w:hAnsi="Courier New" w:cs="Courier New" w:hint="default"/>
      </w:rPr>
    </w:lvl>
    <w:lvl w:ilvl="5" w:tplc="3D903B32">
      <w:start w:val="1"/>
      <w:numFmt w:val="bullet"/>
      <w:lvlText w:val=""/>
      <w:lvlJc w:val="left"/>
      <w:pPr>
        <w:ind w:left="3240" w:hanging="360"/>
      </w:pPr>
      <w:rPr>
        <w:rFonts w:ascii="Symbol" w:hAnsi="Symbol" w:hint="default"/>
      </w:rPr>
    </w:lvl>
    <w:lvl w:ilvl="6" w:tplc="240A0001">
      <w:start w:val="1"/>
      <w:numFmt w:val="bullet"/>
      <w:lvlText w:val=""/>
      <w:lvlJc w:val="left"/>
      <w:pPr>
        <w:ind w:left="3960" w:hanging="360"/>
      </w:pPr>
      <w:rPr>
        <w:rFonts w:ascii="Symbol" w:hAnsi="Symbol" w:hint="default"/>
      </w:rPr>
    </w:lvl>
    <w:lvl w:ilvl="7" w:tplc="240A0003">
      <w:start w:val="1"/>
      <w:numFmt w:val="bullet"/>
      <w:lvlText w:val="o"/>
      <w:lvlJc w:val="left"/>
      <w:pPr>
        <w:ind w:left="4680" w:hanging="360"/>
      </w:pPr>
      <w:rPr>
        <w:rFonts w:ascii="Courier New" w:hAnsi="Courier New" w:cs="Courier New" w:hint="default"/>
      </w:rPr>
    </w:lvl>
    <w:lvl w:ilvl="8" w:tplc="240A0005">
      <w:start w:val="1"/>
      <w:numFmt w:val="bullet"/>
      <w:lvlText w:val=""/>
      <w:lvlJc w:val="left"/>
      <w:pPr>
        <w:ind w:left="5400" w:hanging="360"/>
      </w:pPr>
      <w:rPr>
        <w:rFonts w:ascii="Wingdings" w:hAnsi="Wingdings" w:hint="default"/>
      </w:rPr>
    </w:lvl>
  </w:abstractNum>
  <w:abstractNum w:abstractNumId="15" w15:restartNumberingAfterBreak="0">
    <w:nsid w:val="483C5C40"/>
    <w:multiLevelType w:val="hybridMultilevel"/>
    <w:tmpl w:val="DAF0B5EE"/>
    <w:lvl w:ilvl="0" w:tplc="04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4AC11A6C"/>
    <w:multiLevelType w:val="multilevel"/>
    <w:tmpl w:val="CB7AA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D3367FF"/>
    <w:multiLevelType w:val="multilevel"/>
    <w:tmpl w:val="C9C8BC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F39137A"/>
    <w:multiLevelType w:val="hybridMultilevel"/>
    <w:tmpl w:val="B742D26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9" w15:restartNumberingAfterBreak="0">
    <w:nsid w:val="50A507C8"/>
    <w:multiLevelType w:val="multilevel"/>
    <w:tmpl w:val="4FC219C4"/>
    <w:lvl w:ilvl="0">
      <w:start w:val="1"/>
      <w:numFmt w:val="decimal"/>
      <w:lvlText w:val="%1."/>
      <w:lvlJc w:val="left"/>
      <w:pPr>
        <w:ind w:left="720" w:hanging="360"/>
      </w:pPr>
      <w:rPr>
        <w:rFonts w:ascii="Verdana" w:eastAsia="Arial" w:hAnsi="Verdana" w:cs="Arial" w:hint="default"/>
        <w:b/>
        <w:color w:val="000000" w:themeColor="text1"/>
      </w:rPr>
    </w:lvl>
    <w:lvl w:ilvl="1">
      <w:start w:val="1"/>
      <w:numFmt w:val="decimal"/>
      <w:isLgl/>
      <w:lvlText w:val="%1.%2"/>
      <w:lvlJc w:val="left"/>
      <w:pPr>
        <w:ind w:left="1080" w:hanging="720"/>
      </w:pPr>
      <w:rPr>
        <w:rFonts w:hint="default"/>
        <w:b/>
      </w:rPr>
    </w:lvl>
    <w:lvl w:ilvl="2">
      <w:start w:val="1"/>
      <w:numFmt w:val="decimal"/>
      <w:isLgl/>
      <w:lvlText w:val="%1.%2.%3"/>
      <w:lvlJc w:val="left"/>
      <w:pPr>
        <w:ind w:left="1440" w:hanging="1080"/>
      </w:pPr>
      <w:rPr>
        <w:rFonts w:ascii="Verdana" w:hAnsi="Verdana" w:hint="default"/>
        <w:b/>
      </w:rPr>
    </w:lvl>
    <w:lvl w:ilvl="3">
      <w:start w:val="1"/>
      <w:numFmt w:val="decimal"/>
      <w:isLgl/>
      <w:lvlText w:val="%1.%2.%3.%4"/>
      <w:lvlJc w:val="left"/>
      <w:pPr>
        <w:ind w:left="1440" w:hanging="1080"/>
      </w:pPr>
      <w:rPr>
        <w:rFonts w:ascii="Verdana" w:hAnsi="Verdana" w:hint="default"/>
        <w:b/>
      </w:rPr>
    </w:lvl>
    <w:lvl w:ilvl="4">
      <w:start w:val="1"/>
      <w:numFmt w:val="decimal"/>
      <w:isLgl/>
      <w:lvlText w:val="%1.%2.%3.%4.%5"/>
      <w:lvlJc w:val="left"/>
      <w:pPr>
        <w:ind w:left="1800" w:hanging="1440"/>
      </w:pPr>
      <w:rPr>
        <w:rFonts w:hint="default"/>
        <w:b/>
      </w:rPr>
    </w:lvl>
    <w:lvl w:ilvl="5">
      <w:start w:val="1"/>
      <w:numFmt w:val="decimal"/>
      <w:isLgl/>
      <w:lvlText w:val="%1.%2.%3.%4.%5.%6"/>
      <w:lvlJc w:val="left"/>
      <w:pPr>
        <w:ind w:left="2160" w:hanging="1800"/>
      </w:pPr>
      <w:rPr>
        <w:rFonts w:hint="default"/>
        <w:b/>
      </w:rPr>
    </w:lvl>
    <w:lvl w:ilvl="6">
      <w:start w:val="1"/>
      <w:numFmt w:val="decimal"/>
      <w:isLgl/>
      <w:lvlText w:val="%1.%2.%3.%4.%5.%6.%7"/>
      <w:lvlJc w:val="left"/>
      <w:pPr>
        <w:ind w:left="2520" w:hanging="2160"/>
      </w:pPr>
      <w:rPr>
        <w:rFonts w:hint="default"/>
        <w:b/>
      </w:rPr>
    </w:lvl>
    <w:lvl w:ilvl="7">
      <w:start w:val="1"/>
      <w:numFmt w:val="decimal"/>
      <w:isLgl/>
      <w:lvlText w:val="%1.%2.%3.%4.%5.%6.%7.%8"/>
      <w:lvlJc w:val="left"/>
      <w:pPr>
        <w:ind w:left="2880" w:hanging="2520"/>
      </w:pPr>
      <w:rPr>
        <w:rFonts w:hint="default"/>
        <w:b/>
      </w:rPr>
    </w:lvl>
    <w:lvl w:ilvl="8">
      <w:start w:val="1"/>
      <w:numFmt w:val="decimal"/>
      <w:isLgl/>
      <w:lvlText w:val="%1.%2.%3.%4.%5.%6.%7.%8.%9"/>
      <w:lvlJc w:val="left"/>
      <w:pPr>
        <w:ind w:left="2880" w:hanging="2520"/>
      </w:pPr>
      <w:rPr>
        <w:rFonts w:hint="default"/>
        <w:b/>
      </w:rPr>
    </w:lvl>
  </w:abstractNum>
  <w:abstractNum w:abstractNumId="20" w15:restartNumberingAfterBreak="0">
    <w:nsid w:val="535060DD"/>
    <w:multiLevelType w:val="hybridMultilevel"/>
    <w:tmpl w:val="C9DA60B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AB17FFB"/>
    <w:multiLevelType w:val="hybridMultilevel"/>
    <w:tmpl w:val="2286F5B0"/>
    <w:lvl w:ilvl="0" w:tplc="04090017">
      <w:start w:val="1"/>
      <w:numFmt w:val="lowerLetter"/>
      <w:lvlText w:val="%1)"/>
      <w:lvlJc w:val="left"/>
      <w:pPr>
        <w:ind w:left="720" w:hanging="360"/>
      </w:pPr>
      <w:rPr>
        <w:rFonts w:cs="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FF15FA"/>
    <w:multiLevelType w:val="hybridMultilevel"/>
    <w:tmpl w:val="D28E24C0"/>
    <w:lvl w:ilvl="0" w:tplc="240A0003">
      <w:start w:val="1"/>
      <w:numFmt w:val="bullet"/>
      <w:lvlText w:val="o"/>
      <w:lvlJc w:val="left"/>
      <w:pPr>
        <w:ind w:left="894" w:hanging="360"/>
      </w:pPr>
      <w:rPr>
        <w:rFonts w:ascii="Courier New" w:hAnsi="Courier New" w:cs="Courier New" w:hint="default"/>
      </w:rPr>
    </w:lvl>
    <w:lvl w:ilvl="1" w:tplc="3D903B32">
      <w:start w:val="1"/>
      <w:numFmt w:val="bullet"/>
      <w:lvlText w:val=""/>
      <w:lvlJc w:val="left"/>
      <w:pPr>
        <w:ind w:left="1614" w:hanging="360"/>
      </w:pPr>
      <w:rPr>
        <w:rFonts w:ascii="Symbol" w:hAnsi="Symbol" w:hint="default"/>
      </w:rPr>
    </w:lvl>
    <w:lvl w:ilvl="2" w:tplc="240A0005">
      <w:start w:val="1"/>
      <w:numFmt w:val="bullet"/>
      <w:lvlText w:val=""/>
      <w:lvlJc w:val="left"/>
      <w:pPr>
        <w:ind w:left="2334" w:hanging="360"/>
      </w:pPr>
      <w:rPr>
        <w:rFonts w:ascii="Wingdings" w:hAnsi="Wingdings" w:hint="default"/>
      </w:rPr>
    </w:lvl>
    <w:lvl w:ilvl="3" w:tplc="240A0001" w:tentative="1">
      <w:start w:val="1"/>
      <w:numFmt w:val="bullet"/>
      <w:lvlText w:val=""/>
      <w:lvlJc w:val="left"/>
      <w:pPr>
        <w:ind w:left="3054" w:hanging="360"/>
      </w:pPr>
      <w:rPr>
        <w:rFonts w:ascii="Symbol" w:hAnsi="Symbol" w:hint="default"/>
      </w:rPr>
    </w:lvl>
    <w:lvl w:ilvl="4" w:tplc="240A0003" w:tentative="1">
      <w:start w:val="1"/>
      <w:numFmt w:val="bullet"/>
      <w:lvlText w:val="o"/>
      <w:lvlJc w:val="left"/>
      <w:pPr>
        <w:ind w:left="3774" w:hanging="360"/>
      </w:pPr>
      <w:rPr>
        <w:rFonts w:ascii="Courier New" w:hAnsi="Courier New" w:cs="Courier New" w:hint="default"/>
      </w:rPr>
    </w:lvl>
    <w:lvl w:ilvl="5" w:tplc="240A0005" w:tentative="1">
      <w:start w:val="1"/>
      <w:numFmt w:val="bullet"/>
      <w:lvlText w:val=""/>
      <w:lvlJc w:val="left"/>
      <w:pPr>
        <w:ind w:left="4494" w:hanging="360"/>
      </w:pPr>
      <w:rPr>
        <w:rFonts w:ascii="Wingdings" w:hAnsi="Wingdings" w:hint="default"/>
      </w:rPr>
    </w:lvl>
    <w:lvl w:ilvl="6" w:tplc="240A0001" w:tentative="1">
      <w:start w:val="1"/>
      <w:numFmt w:val="bullet"/>
      <w:lvlText w:val=""/>
      <w:lvlJc w:val="left"/>
      <w:pPr>
        <w:ind w:left="5214" w:hanging="360"/>
      </w:pPr>
      <w:rPr>
        <w:rFonts w:ascii="Symbol" w:hAnsi="Symbol" w:hint="default"/>
      </w:rPr>
    </w:lvl>
    <w:lvl w:ilvl="7" w:tplc="240A0003" w:tentative="1">
      <w:start w:val="1"/>
      <w:numFmt w:val="bullet"/>
      <w:lvlText w:val="o"/>
      <w:lvlJc w:val="left"/>
      <w:pPr>
        <w:ind w:left="5934" w:hanging="360"/>
      </w:pPr>
      <w:rPr>
        <w:rFonts w:ascii="Courier New" w:hAnsi="Courier New" w:cs="Courier New" w:hint="default"/>
      </w:rPr>
    </w:lvl>
    <w:lvl w:ilvl="8" w:tplc="240A0005" w:tentative="1">
      <w:start w:val="1"/>
      <w:numFmt w:val="bullet"/>
      <w:lvlText w:val=""/>
      <w:lvlJc w:val="left"/>
      <w:pPr>
        <w:ind w:left="6654" w:hanging="360"/>
      </w:pPr>
      <w:rPr>
        <w:rFonts w:ascii="Wingdings" w:hAnsi="Wingdings" w:hint="default"/>
      </w:rPr>
    </w:lvl>
  </w:abstractNum>
  <w:abstractNum w:abstractNumId="23" w15:restartNumberingAfterBreak="0">
    <w:nsid w:val="65FD6A2F"/>
    <w:multiLevelType w:val="hybridMultilevel"/>
    <w:tmpl w:val="D88620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7AED2065"/>
    <w:multiLevelType w:val="hybridMultilevel"/>
    <w:tmpl w:val="DEA268B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CF04FAD"/>
    <w:multiLevelType w:val="hybridMultilevel"/>
    <w:tmpl w:val="AEBCD2C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0998146">
    <w:abstractNumId w:val="7"/>
  </w:num>
  <w:num w:numId="2" w16cid:durableId="1310548334">
    <w:abstractNumId w:val="17"/>
  </w:num>
  <w:num w:numId="3" w16cid:durableId="450438043">
    <w:abstractNumId w:val="11"/>
  </w:num>
  <w:num w:numId="4" w16cid:durableId="272055594">
    <w:abstractNumId w:val="8"/>
  </w:num>
  <w:num w:numId="5" w16cid:durableId="1529096824">
    <w:abstractNumId w:val="2"/>
  </w:num>
  <w:num w:numId="6" w16cid:durableId="2046365624">
    <w:abstractNumId w:val="3"/>
  </w:num>
  <w:num w:numId="7" w16cid:durableId="124928909">
    <w:abstractNumId w:val="10"/>
  </w:num>
  <w:num w:numId="8" w16cid:durableId="176241260">
    <w:abstractNumId w:val="22"/>
  </w:num>
  <w:num w:numId="9" w16cid:durableId="1708598520">
    <w:abstractNumId w:val="1"/>
  </w:num>
  <w:num w:numId="10" w16cid:durableId="818183262">
    <w:abstractNumId w:val="18"/>
  </w:num>
  <w:num w:numId="11" w16cid:durableId="797377352">
    <w:abstractNumId w:val="19"/>
  </w:num>
  <w:num w:numId="12" w16cid:durableId="429593600">
    <w:abstractNumId w:val="23"/>
  </w:num>
  <w:num w:numId="13" w16cid:durableId="1120877098">
    <w:abstractNumId w:val="14"/>
  </w:num>
  <w:num w:numId="14" w16cid:durableId="983975114">
    <w:abstractNumId w:val="4"/>
  </w:num>
  <w:num w:numId="15" w16cid:durableId="1876455752">
    <w:abstractNumId w:val="16"/>
  </w:num>
  <w:num w:numId="16" w16cid:durableId="865369810">
    <w:abstractNumId w:val="5"/>
  </w:num>
  <w:num w:numId="17" w16cid:durableId="2060401149">
    <w:abstractNumId w:val="9"/>
  </w:num>
  <w:num w:numId="18" w16cid:durableId="1172260923">
    <w:abstractNumId w:val="12"/>
  </w:num>
  <w:num w:numId="19" w16cid:durableId="25640468">
    <w:abstractNumId w:val="6"/>
  </w:num>
  <w:num w:numId="20" w16cid:durableId="165823490">
    <w:abstractNumId w:val="13"/>
  </w:num>
  <w:num w:numId="21" w16cid:durableId="906304258">
    <w:abstractNumId w:val="20"/>
  </w:num>
  <w:num w:numId="22" w16cid:durableId="1324352064">
    <w:abstractNumId w:val="0"/>
  </w:num>
  <w:num w:numId="23" w16cid:durableId="1922255566">
    <w:abstractNumId w:val="25"/>
  </w:num>
  <w:num w:numId="24" w16cid:durableId="1060900850">
    <w:abstractNumId w:val="15"/>
  </w:num>
  <w:num w:numId="25" w16cid:durableId="1594705417">
    <w:abstractNumId w:val="21"/>
  </w:num>
  <w:num w:numId="26" w16cid:durableId="116804335">
    <w:abstractNumId w:val="2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0099"/>
    <w:rsid w:val="000028A0"/>
    <w:rsid w:val="0000329C"/>
    <w:rsid w:val="0000556F"/>
    <w:rsid w:val="00006080"/>
    <w:rsid w:val="000137A3"/>
    <w:rsid w:val="00015DA3"/>
    <w:rsid w:val="00025579"/>
    <w:rsid w:val="00030736"/>
    <w:rsid w:val="00031759"/>
    <w:rsid w:val="00034869"/>
    <w:rsid w:val="00035DA7"/>
    <w:rsid w:val="0004411A"/>
    <w:rsid w:val="000469F5"/>
    <w:rsid w:val="00046B6D"/>
    <w:rsid w:val="00050588"/>
    <w:rsid w:val="00052454"/>
    <w:rsid w:val="00052E36"/>
    <w:rsid w:val="0005707D"/>
    <w:rsid w:val="00060618"/>
    <w:rsid w:val="00060D8E"/>
    <w:rsid w:val="00062EA0"/>
    <w:rsid w:val="00072447"/>
    <w:rsid w:val="00074C0D"/>
    <w:rsid w:val="00075619"/>
    <w:rsid w:val="000870DB"/>
    <w:rsid w:val="00090C0F"/>
    <w:rsid w:val="00093417"/>
    <w:rsid w:val="0009392F"/>
    <w:rsid w:val="00096047"/>
    <w:rsid w:val="000A042D"/>
    <w:rsid w:val="000A1E70"/>
    <w:rsid w:val="000A6721"/>
    <w:rsid w:val="000B132B"/>
    <w:rsid w:val="000B41A1"/>
    <w:rsid w:val="000B5A36"/>
    <w:rsid w:val="000C2141"/>
    <w:rsid w:val="000C5C94"/>
    <w:rsid w:val="000D0D8F"/>
    <w:rsid w:val="000D1E33"/>
    <w:rsid w:val="000D29AB"/>
    <w:rsid w:val="000D468F"/>
    <w:rsid w:val="000D53A0"/>
    <w:rsid w:val="000E05C2"/>
    <w:rsid w:val="000E17FE"/>
    <w:rsid w:val="000E65C2"/>
    <w:rsid w:val="000F37BE"/>
    <w:rsid w:val="000F3AE3"/>
    <w:rsid w:val="00101766"/>
    <w:rsid w:val="00104080"/>
    <w:rsid w:val="001075A4"/>
    <w:rsid w:val="00107E57"/>
    <w:rsid w:val="001127D7"/>
    <w:rsid w:val="001135C1"/>
    <w:rsid w:val="001135F1"/>
    <w:rsid w:val="00113EC0"/>
    <w:rsid w:val="00120646"/>
    <w:rsid w:val="001210A6"/>
    <w:rsid w:val="00122A74"/>
    <w:rsid w:val="00124972"/>
    <w:rsid w:val="0012641A"/>
    <w:rsid w:val="001267C4"/>
    <w:rsid w:val="00131BDA"/>
    <w:rsid w:val="00131DF3"/>
    <w:rsid w:val="00142570"/>
    <w:rsid w:val="001429F8"/>
    <w:rsid w:val="00146C79"/>
    <w:rsid w:val="00151B38"/>
    <w:rsid w:val="00152ED6"/>
    <w:rsid w:val="00153275"/>
    <w:rsid w:val="001554B8"/>
    <w:rsid w:val="00160227"/>
    <w:rsid w:val="00160AFC"/>
    <w:rsid w:val="001624D3"/>
    <w:rsid w:val="0016729D"/>
    <w:rsid w:val="00171D38"/>
    <w:rsid w:val="00173E02"/>
    <w:rsid w:val="00174F74"/>
    <w:rsid w:val="00180F9E"/>
    <w:rsid w:val="001834DA"/>
    <w:rsid w:val="001910C0"/>
    <w:rsid w:val="0019193D"/>
    <w:rsid w:val="00192983"/>
    <w:rsid w:val="00196663"/>
    <w:rsid w:val="001972D9"/>
    <w:rsid w:val="00197980"/>
    <w:rsid w:val="00197B27"/>
    <w:rsid w:val="001A4029"/>
    <w:rsid w:val="001A4343"/>
    <w:rsid w:val="001A50DF"/>
    <w:rsid w:val="001A5B7C"/>
    <w:rsid w:val="001A7A80"/>
    <w:rsid w:val="001B3901"/>
    <w:rsid w:val="001B6B7D"/>
    <w:rsid w:val="001B79E3"/>
    <w:rsid w:val="001C6999"/>
    <w:rsid w:val="001D270C"/>
    <w:rsid w:val="001D4DBD"/>
    <w:rsid w:val="001D7691"/>
    <w:rsid w:val="001E60B9"/>
    <w:rsid w:val="001E752F"/>
    <w:rsid w:val="001E7BD5"/>
    <w:rsid w:val="001F0A9A"/>
    <w:rsid w:val="001F1A32"/>
    <w:rsid w:val="001F3A36"/>
    <w:rsid w:val="001F44C5"/>
    <w:rsid w:val="001F540D"/>
    <w:rsid w:val="001F6174"/>
    <w:rsid w:val="001F6819"/>
    <w:rsid w:val="00200A02"/>
    <w:rsid w:val="00202359"/>
    <w:rsid w:val="00203E40"/>
    <w:rsid w:val="002075E4"/>
    <w:rsid w:val="00213576"/>
    <w:rsid w:val="002153F3"/>
    <w:rsid w:val="00216671"/>
    <w:rsid w:val="00216F95"/>
    <w:rsid w:val="002258D7"/>
    <w:rsid w:val="002279CF"/>
    <w:rsid w:val="00230201"/>
    <w:rsid w:val="0023055A"/>
    <w:rsid w:val="00234C8E"/>
    <w:rsid w:val="002377A2"/>
    <w:rsid w:val="00242EB3"/>
    <w:rsid w:val="00243F09"/>
    <w:rsid w:val="00244BF1"/>
    <w:rsid w:val="00246497"/>
    <w:rsid w:val="00252142"/>
    <w:rsid w:val="00252403"/>
    <w:rsid w:val="0025581C"/>
    <w:rsid w:val="00256A5C"/>
    <w:rsid w:val="002671BC"/>
    <w:rsid w:val="002671D7"/>
    <w:rsid w:val="00267963"/>
    <w:rsid w:val="00285D96"/>
    <w:rsid w:val="00291AE4"/>
    <w:rsid w:val="00295C4F"/>
    <w:rsid w:val="00296B12"/>
    <w:rsid w:val="002A1153"/>
    <w:rsid w:val="002A6E91"/>
    <w:rsid w:val="002B3D74"/>
    <w:rsid w:val="002B73B9"/>
    <w:rsid w:val="002C228C"/>
    <w:rsid w:val="002C45C0"/>
    <w:rsid w:val="002C7684"/>
    <w:rsid w:val="002D3C2D"/>
    <w:rsid w:val="002D407B"/>
    <w:rsid w:val="002D70B2"/>
    <w:rsid w:val="002E25A2"/>
    <w:rsid w:val="002E4801"/>
    <w:rsid w:val="002E5F2E"/>
    <w:rsid w:val="002F4935"/>
    <w:rsid w:val="002F5EC4"/>
    <w:rsid w:val="002F6A37"/>
    <w:rsid w:val="00300553"/>
    <w:rsid w:val="003029F2"/>
    <w:rsid w:val="00303E46"/>
    <w:rsid w:val="00306FCA"/>
    <w:rsid w:val="00312C60"/>
    <w:rsid w:val="00313564"/>
    <w:rsid w:val="00317247"/>
    <w:rsid w:val="00321171"/>
    <w:rsid w:val="003218F7"/>
    <w:rsid w:val="0033071A"/>
    <w:rsid w:val="00331E3E"/>
    <w:rsid w:val="00337926"/>
    <w:rsid w:val="00337A3E"/>
    <w:rsid w:val="0034050E"/>
    <w:rsid w:val="00343953"/>
    <w:rsid w:val="00344B14"/>
    <w:rsid w:val="00347FF1"/>
    <w:rsid w:val="00350711"/>
    <w:rsid w:val="003517BA"/>
    <w:rsid w:val="00353D7A"/>
    <w:rsid w:val="00355720"/>
    <w:rsid w:val="00355982"/>
    <w:rsid w:val="00360885"/>
    <w:rsid w:val="00363041"/>
    <w:rsid w:val="003639AA"/>
    <w:rsid w:val="00363A78"/>
    <w:rsid w:val="00364353"/>
    <w:rsid w:val="003678CE"/>
    <w:rsid w:val="0037119B"/>
    <w:rsid w:val="0037308C"/>
    <w:rsid w:val="003738C6"/>
    <w:rsid w:val="003746A3"/>
    <w:rsid w:val="003805EA"/>
    <w:rsid w:val="00380D73"/>
    <w:rsid w:val="00382302"/>
    <w:rsid w:val="003835F2"/>
    <w:rsid w:val="00394A7E"/>
    <w:rsid w:val="00395CA4"/>
    <w:rsid w:val="00395F9D"/>
    <w:rsid w:val="003A60AA"/>
    <w:rsid w:val="003B3D5C"/>
    <w:rsid w:val="003B4651"/>
    <w:rsid w:val="003B4EBB"/>
    <w:rsid w:val="003B6241"/>
    <w:rsid w:val="003B6A85"/>
    <w:rsid w:val="003C17DD"/>
    <w:rsid w:val="003C344B"/>
    <w:rsid w:val="003C793C"/>
    <w:rsid w:val="003D04E2"/>
    <w:rsid w:val="003D58D9"/>
    <w:rsid w:val="003E5765"/>
    <w:rsid w:val="003E5AB7"/>
    <w:rsid w:val="003E6651"/>
    <w:rsid w:val="003F022D"/>
    <w:rsid w:val="003F368D"/>
    <w:rsid w:val="003F3745"/>
    <w:rsid w:val="003F61C4"/>
    <w:rsid w:val="003F7A15"/>
    <w:rsid w:val="00403576"/>
    <w:rsid w:val="004054A7"/>
    <w:rsid w:val="0041385D"/>
    <w:rsid w:val="00413C96"/>
    <w:rsid w:val="004153D0"/>
    <w:rsid w:val="004173A9"/>
    <w:rsid w:val="00421417"/>
    <w:rsid w:val="00423711"/>
    <w:rsid w:val="00425392"/>
    <w:rsid w:val="0043102B"/>
    <w:rsid w:val="00432283"/>
    <w:rsid w:val="004333E3"/>
    <w:rsid w:val="004346EE"/>
    <w:rsid w:val="00446027"/>
    <w:rsid w:val="00446630"/>
    <w:rsid w:val="00447333"/>
    <w:rsid w:val="004534EC"/>
    <w:rsid w:val="0045509A"/>
    <w:rsid w:val="00455F83"/>
    <w:rsid w:val="00457B20"/>
    <w:rsid w:val="0046183E"/>
    <w:rsid w:val="004676EA"/>
    <w:rsid w:val="0047151D"/>
    <w:rsid w:val="00471ED1"/>
    <w:rsid w:val="00472174"/>
    <w:rsid w:val="00472986"/>
    <w:rsid w:val="0047372F"/>
    <w:rsid w:val="004759F3"/>
    <w:rsid w:val="004760C7"/>
    <w:rsid w:val="00476F46"/>
    <w:rsid w:val="00481120"/>
    <w:rsid w:val="0048161E"/>
    <w:rsid w:val="00481A37"/>
    <w:rsid w:val="0048328A"/>
    <w:rsid w:val="00483DA9"/>
    <w:rsid w:val="00483EF7"/>
    <w:rsid w:val="004922C7"/>
    <w:rsid w:val="00494A57"/>
    <w:rsid w:val="004A4DD3"/>
    <w:rsid w:val="004B49D7"/>
    <w:rsid w:val="004B4B38"/>
    <w:rsid w:val="004C1BD4"/>
    <w:rsid w:val="004C1FE7"/>
    <w:rsid w:val="004C3454"/>
    <w:rsid w:val="004C5341"/>
    <w:rsid w:val="004C53E6"/>
    <w:rsid w:val="004D254C"/>
    <w:rsid w:val="004D7B0B"/>
    <w:rsid w:val="004E08E0"/>
    <w:rsid w:val="004E30C8"/>
    <w:rsid w:val="004E75B2"/>
    <w:rsid w:val="004F12CB"/>
    <w:rsid w:val="004F442D"/>
    <w:rsid w:val="00500701"/>
    <w:rsid w:val="00500FE6"/>
    <w:rsid w:val="00501EBA"/>
    <w:rsid w:val="005067E0"/>
    <w:rsid w:val="0051001D"/>
    <w:rsid w:val="00511E66"/>
    <w:rsid w:val="00516E96"/>
    <w:rsid w:val="005204DF"/>
    <w:rsid w:val="00525AFB"/>
    <w:rsid w:val="00526BF7"/>
    <w:rsid w:val="005326F8"/>
    <w:rsid w:val="0053373A"/>
    <w:rsid w:val="005377A0"/>
    <w:rsid w:val="00550DB4"/>
    <w:rsid w:val="005677FB"/>
    <w:rsid w:val="005679D0"/>
    <w:rsid w:val="00567CE7"/>
    <w:rsid w:val="00572D87"/>
    <w:rsid w:val="00593EB1"/>
    <w:rsid w:val="00596911"/>
    <w:rsid w:val="005A06CF"/>
    <w:rsid w:val="005A099B"/>
    <w:rsid w:val="005A660B"/>
    <w:rsid w:val="005A6AC2"/>
    <w:rsid w:val="005A7983"/>
    <w:rsid w:val="005B3020"/>
    <w:rsid w:val="005B441C"/>
    <w:rsid w:val="005B53BE"/>
    <w:rsid w:val="005B61D7"/>
    <w:rsid w:val="005B6BD0"/>
    <w:rsid w:val="005B75B7"/>
    <w:rsid w:val="005C2A2F"/>
    <w:rsid w:val="005C372B"/>
    <w:rsid w:val="005C3852"/>
    <w:rsid w:val="005C50A4"/>
    <w:rsid w:val="005D4F7C"/>
    <w:rsid w:val="005D516B"/>
    <w:rsid w:val="005D5831"/>
    <w:rsid w:val="005D5A12"/>
    <w:rsid w:val="005E21DD"/>
    <w:rsid w:val="005E683B"/>
    <w:rsid w:val="005F20CA"/>
    <w:rsid w:val="005F288F"/>
    <w:rsid w:val="005F556C"/>
    <w:rsid w:val="005F752C"/>
    <w:rsid w:val="00600BAD"/>
    <w:rsid w:val="00601444"/>
    <w:rsid w:val="006041F4"/>
    <w:rsid w:val="00605AB4"/>
    <w:rsid w:val="00605DA4"/>
    <w:rsid w:val="00611342"/>
    <w:rsid w:val="00612AC1"/>
    <w:rsid w:val="006165A2"/>
    <w:rsid w:val="00624F3C"/>
    <w:rsid w:val="006257A2"/>
    <w:rsid w:val="00631CC1"/>
    <w:rsid w:val="0063231E"/>
    <w:rsid w:val="00633FA3"/>
    <w:rsid w:val="00635BE9"/>
    <w:rsid w:val="006375DB"/>
    <w:rsid w:val="00643D01"/>
    <w:rsid w:val="00645B0E"/>
    <w:rsid w:val="00647227"/>
    <w:rsid w:val="006474FF"/>
    <w:rsid w:val="0064767E"/>
    <w:rsid w:val="00656BC9"/>
    <w:rsid w:val="0066263A"/>
    <w:rsid w:val="00662BBB"/>
    <w:rsid w:val="00663B0C"/>
    <w:rsid w:val="006642F7"/>
    <w:rsid w:val="00667003"/>
    <w:rsid w:val="00667A77"/>
    <w:rsid w:val="00674D24"/>
    <w:rsid w:val="00677BF5"/>
    <w:rsid w:val="0069211B"/>
    <w:rsid w:val="006924EC"/>
    <w:rsid w:val="006942D0"/>
    <w:rsid w:val="006947BF"/>
    <w:rsid w:val="006A137B"/>
    <w:rsid w:val="006A2106"/>
    <w:rsid w:val="006A320A"/>
    <w:rsid w:val="006A34DE"/>
    <w:rsid w:val="006A356A"/>
    <w:rsid w:val="006A68D9"/>
    <w:rsid w:val="006A7DA4"/>
    <w:rsid w:val="006B06BA"/>
    <w:rsid w:val="006B3D5D"/>
    <w:rsid w:val="006B4F65"/>
    <w:rsid w:val="006B7B90"/>
    <w:rsid w:val="006C6D5F"/>
    <w:rsid w:val="006C7442"/>
    <w:rsid w:val="006D57D0"/>
    <w:rsid w:val="006E0C30"/>
    <w:rsid w:val="006E1354"/>
    <w:rsid w:val="006F29C1"/>
    <w:rsid w:val="006F587D"/>
    <w:rsid w:val="006F5CC4"/>
    <w:rsid w:val="006F7889"/>
    <w:rsid w:val="007065DF"/>
    <w:rsid w:val="0071511E"/>
    <w:rsid w:val="00720990"/>
    <w:rsid w:val="007210F4"/>
    <w:rsid w:val="007218CC"/>
    <w:rsid w:val="00722071"/>
    <w:rsid w:val="007240A0"/>
    <w:rsid w:val="00724C62"/>
    <w:rsid w:val="00725FFC"/>
    <w:rsid w:val="00726062"/>
    <w:rsid w:val="00732AC7"/>
    <w:rsid w:val="00735BB6"/>
    <w:rsid w:val="00737177"/>
    <w:rsid w:val="007409EB"/>
    <w:rsid w:val="00740F0B"/>
    <w:rsid w:val="007420CD"/>
    <w:rsid w:val="00742F5E"/>
    <w:rsid w:val="00744082"/>
    <w:rsid w:val="00745E44"/>
    <w:rsid w:val="00746A64"/>
    <w:rsid w:val="00747503"/>
    <w:rsid w:val="007475DE"/>
    <w:rsid w:val="0075059F"/>
    <w:rsid w:val="007518BB"/>
    <w:rsid w:val="00752503"/>
    <w:rsid w:val="00752DF8"/>
    <w:rsid w:val="007556D8"/>
    <w:rsid w:val="00761A59"/>
    <w:rsid w:val="00762410"/>
    <w:rsid w:val="0076285D"/>
    <w:rsid w:val="00762EBB"/>
    <w:rsid w:val="007651B2"/>
    <w:rsid w:val="00765E71"/>
    <w:rsid w:val="00765F58"/>
    <w:rsid w:val="007669CC"/>
    <w:rsid w:val="00767A86"/>
    <w:rsid w:val="007914AC"/>
    <w:rsid w:val="0079346E"/>
    <w:rsid w:val="007936D7"/>
    <w:rsid w:val="007938C6"/>
    <w:rsid w:val="00796319"/>
    <w:rsid w:val="007A60DF"/>
    <w:rsid w:val="007A7291"/>
    <w:rsid w:val="007B0E28"/>
    <w:rsid w:val="007B26BE"/>
    <w:rsid w:val="007B494C"/>
    <w:rsid w:val="007B6019"/>
    <w:rsid w:val="007B7AF9"/>
    <w:rsid w:val="007C3028"/>
    <w:rsid w:val="007C3E27"/>
    <w:rsid w:val="007C43EA"/>
    <w:rsid w:val="007C6E5D"/>
    <w:rsid w:val="007C7448"/>
    <w:rsid w:val="007D00F2"/>
    <w:rsid w:val="007D2662"/>
    <w:rsid w:val="007D37D3"/>
    <w:rsid w:val="007D4F97"/>
    <w:rsid w:val="007D6B8C"/>
    <w:rsid w:val="007E39DA"/>
    <w:rsid w:val="007E56BA"/>
    <w:rsid w:val="007E64FA"/>
    <w:rsid w:val="007F0886"/>
    <w:rsid w:val="007F4D6F"/>
    <w:rsid w:val="007F70D7"/>
    <w:rsid w:val="008035E5"/>
    <w:rsid w:val="00803939"/>
    <w:rsid w:val="00805197"/>
    <w:rsid w:val="0080790E"/>
    <w:rsid w:val="0081030E"/>
    <w:rsid w:val="00821479"/>
    <w:rsid w:val="00824BAC"/>
    <w:rsid w:val="00832BEE"/>
    <w:rsid w:val="00834B05"/>
    <w:rsid w:val="00840A50"/>
    <w:rsid w:val="008441BB"/>
    <w:rsid w:val="00844DD9"/>
    <w:rsid w:val="0084517B"/>
    <w:rsid w:val="00845BD4"/>
    <w:rsid w:val="00846454"/>
    <w:rsid w:val="00853939"/>
    <w:rsid w:val="008618A1"/>
    <w:rsid w:val="00862A07"/>
    <w:rsid w:val="0086694D"/>
    <w:rsid w:val="00867EAF"/>
    <w:rsid w:val="008708CF"/>
    <w:rsid w:val="00870EE9"/>
    <w:rsid w:val="008715B0"/>
    <w:rsid w:val="00873457"/>
    <w:rsid w:val="00873D19"/>
    <w:rsid w:val="00876B56"/>
    <w:rsid w:val="00882080"/>
    <w:rsid w:val="0089347D"/>
    <w:rsid w:val="008977A8"/>
    <w:rsid w:val="008A0076"/>
    <w:rsid w:val="008A06B0"/>
    <w:rsid w:val="008A39A7"/>
    <w:rsid w:val="008A6A5C"/>
    <w:rsid w:val="008B032E"/>
    <w:rsid w:val="008C23EB"/>
    <w:rsid w:val="008C66CB"/>
    <w:rsid w:val="008C7AC7"/>
    <w:rsid w:val="008D2EF1"/>
    <w:rsid w:val="008D4058"/>
    <w:rsid w:val="008E04E2"/>
    <w:rsid w:val="008E061E"/>
    <w:rsid w:val="008E5C51"/>
    <w:rsid w:val="008F14B2"/>
    <w:rsid w:val="008F27F4"/>
    <w:rsid w:val="008F4EAE"/>
    <w:rsid w:val="008F6504"/>
    <w:rsid w:val="008F6C38"/>
    <w:rsid w:val="008F759A"/>
    <w:rsid w:val="00902A2C"/>
    <w:rsid w:val="00904CDF"/>
    <w:rsid w:val="00905AEA"/>
    <w:rsid w:val="00906C88"/>
    <w:rsid w:val="00907917"/>
    <w:rsid w:val="00911283"/>
    <w:rsid w:val="009137D2"/>
    <w:rsid w:val="009142F1"/>
    <w:rsid w:val="00915E49"/>
    <w:rsid w:val="00916232"/>
    <w:rsid w:val="00921285"/>
    <w:rsid w:val="00926CF4"/>
    <w:rsid w:val="0093349D"/>
    <w:rsid w:val="0093367C"/>
    <w:rsid w:val="009349EB"/>
    <w:rsid w:val="00935DEF"/>
    <w:rsid w:val="00937D80"/>
    <w:rsid w:val="009436FA"/>
    <w:rsid w:val="00946224"/>
    <w:rsid w:val="00947719"/>
    <w:rsid w:val="00947CCD"/>
    <w:rsid w:val="00950251"/>
    <w:rsid w:val="00950E5E"/>
    <w:rsid w:val="009552C5"/>
    <w:rsid w:val="009570CC"/>
    <w:rsid w:val="009622E3"/>
    <w:rsid w:val="00963A3F"/>
    <w:rsid w:val="00966C8D"/>
    <w:rsid w:val="00971994"/>
    <w:rsid w:val="00975D4E"/>
    <w:rsid w:val="009776ED"/>
    <w:rsid w:val="00985B46"/>
    <w:rsid w:val="0099635D"/>
    <w:rsid w:val="00996AAD"/>
    <w:rsid w:val="009A35AE"/>
    <w:rsid w:val="009A4460"/>
    <w:rsid w:val="009A4906"/>
    <w:rsid w:val="009A6045"/>
    <w:rsid w:val="009A670D"/>
    <w:rsid w:val="009B269A"/>
    <w:rsid w:val="009B5E8C"/>
    <w:rsid w:val="009B6145"/>
    <w:rsid w:val="009C1CFC"/>
    <w:rsid w:val="009C2DF3"/>
    <w:rsid w:val="009C34C8"/>
    <w:rsid w:val="009C6885"/>
    <w:rsid w:val="009C74D9"/>
    <w:rsid w:val="009D28E1"/>
    <w:rsid w:val="009D38D1"/>
    <w:rsid w:val="009D4E24"/>
    <w:rsid w:val="009D701C"/>
    <w:rsid w:val="009E30F1"/>
    <w:rsid w:val="009E320B"/>
    <w:rsid w:val="009E6758"/>
    <w:rsid w:val="009E69B2"/>
    <w:rsid w:val="009E7D7B"/>
    <w:rsid w:val="009F0EA3"/>
    <w:rsid w:val="00A007CC"/>
    <w:rsid w:val="00A01526"/>
    <w:rsid w:val="00A01B4F"/>
    <w:rsid w:val="00A01ED8"/>
    <w:rsid w:val="00A0279D"/>
    <w:rsid w:val="00A10ED2"/>
    <w:rsid w:val="00A13AF0"/>
    <w:rsid w:val="00A20507"/>
    <w:rsid w:val="00A20E79"/>
    <w:rsid w:val="00A2198D"/>
    <w:rsid w:val="00A239D5"/>
    <w:rsid w:val="00A3286E"/>
    <w:rsid w:val="00A3377D"/>
    <w:rsid w:val="00A35D3B"/>
    <w:rsid w:val="00A36063"/>
    <w:rsid w:val="00A36341"/>
    <w:rsid w:val="00A43105"/>
    <w:rsid w:val="00A46ED3"/>
    <w:rsid w:val="00A554B1"/>
    <w:rsid w:val="00A566CB"/>
    <w:rsid w:val="00A57845"/>
    <w:rsid w:val="00A65BA0"/>
    <w:rsid w:val="00A66BB8"/>
    <w:rsid w:val="00A67EDF"/>
    <w:rsid w:val="00A67F49"/>
    <w:rsid w:val="00A70350"/>
    <w:rsid w:val="00A75BB6"/>
    <w:rsid w:val="00A7680D"/>
    <w:rsid w:val="00A90381"/>
    <w:rsid w:val="00A93D83"/>
    <w:rsid w:val="00A96F9F"/>
    <w:rsid w:val="00A97B60"/>
    <w:rsid w:val="00AA0F17"/>
    <w:rsid w:val="00AA1B2A"/>
    <w:rsid w:val="00AA28E7"/>
    <w:rsid w:val="00AA455A"/>
    <w:rsid w:val="00AA4C7F"/>
    <w:rsid w:val="00AA55BD"/>
    <w:rsid w:val="00AA59A5"/>
    <w:rsid w:val="00AA613D"/>
    <w:rsid w:val="00AB541C"/>
    <w:rsid w:val="00AB6D1F"/>
    <w:rsid w:val="00AB75B7"/>
    <w:rsid w:val="00AC1936"/>
    <w:rsid w:val="00AC5D7A"/>
    <w:rsid w:val="00AD25D6"/>
    <w:rsid w:val="00AD390E"/>
    <w:rsid w:val="00AD3C6A"/>
    <w:rsid w:val="00AD4A58"/>
    <w:rsid w:val="00AD71DC"/>
    <w:rsid w:val="00AE0434"/>
    <w:rsid w:val="00AE35C8"/>
    <w:rsid w:val="00AE689C"/>
    <w:rsid w:val="00AE7BCC"/>
    <w:rsid w:val="00AF1566"/>
    <w:rsid w:val="00AF15C0"/>
    <w:rsid w:val="00AF2541"/>
    <w:rsid w:val="00AF3DE0"/>
    <w:rsid w:val="00AF404B"/>
    <w:rsid w:val="00AF4595"/>
    <w:rsid w:val="00AF6449"/>
    <w:rsid w:val="00B0194B"/>
    <w:rsid w:val="00B03665"/>
    <w:rsid w:val="00B06BD6"/>
    <w:rsid w:val="00B11F1E"/>
    <w:rsid w:val="00B143F5"/>
    <w:rsid w:val="00B144B8"/>
    <w:rsid w:val="00B225EF"/>
    <w:rsid w:val="00B228D9"/>
    <w:rsid w:val="00B23890"/>
    <w:rsid w:val="00B37721"/>
    <w:rsid w:val="00B41FDC"/>
    <w:rsid w:val="00B43B80"/>
    <w:rsid w:val="00B51BAC"/>
    <w:rsid w:val="00B52565"/>
    <w:rsid w:val="00B52A80"/>
    <w:rsid w:val="00B551F2"/>
    <w:rsid w:val="00B63298"/>
    <w:rsid w:val="00B64186"/>
    <w:rsid w:val="00B70AE7"/>
    <w:rsid w:val="00B72193"/>
    <w:rsid w:val="00B722B5"/>
    <w:rsid w:val="00B7248E"/>
    <w:rsid w:val="00B727B1"/>
    <w:rsid w:val="00B74131"/>
    <w:rsid w:val="00B74B45"/>
    <w:rsid w:val="00B75956"/>
    <w:rsid w:val="00B8725A"/>
    <w:rsid w:val="00B95916"/>
    <w:rsid w:val="00BA2CA7"/>
    <w:rsid w:val="00BA565D"/>
    <w:rsid w:val="00BA660A"/>
    <w:rsid w:val="00BB1834"/>
    <w:rsid w:val="00BC06B6"/>
    <w:rsid w:val="00BC2EFF"/>
    <w:rsid w:val="00BC4D8C"/>
    <w:rsid w:val="00BD034E"/>
    <w:rsid w:val="00BD575A"/>
    <w:rsid w:val="00BD62C7"/>
    <w:rsid w:val="00BE0CF7"/>
    <w:rsid w:val="00BE2A1D"/>
    <w:rsid w:val="00BE3A4F"/>
    <w:rsid w:val="00BF4868"/>
    <w:rsid w:val="00BF79EC"/>
    <w:rsid w:val="00C004F4"/>
    <w:rsid w:val="00C03F84"/>
    <w:rsid w:val="00C06948"/>
    <w:rsid w:val="00C22AEF"/>
    <w:rsid w:val="00C348E4"/>
    <w:rsid w:val="00C35C49"/>
    <w:rsid w:val="00C41517"/>
    <w:rsid w:val="00C416FA"/>
    <w:rsid w:val="00C436EF"/>
    <w:rsid w:val="00C45FF5"/>
    <w:rsid w:val="00C4645C"/>
    <w:rsid w:val="00C5161A"/>
    <w:rsid w:val="00C54BCC"/>
    <w:rsid w:val="00C625C2"/>
    <w:rsid w:val="00C631FF"/>
    <w:rsid w:val="00C73670"/>
    <w:rsid w:val="00C73D3B"/>
    <w:rsid w:val="00C75722"/>
    <w:rsid w:val="00C75BC9"/>
    <w:rsid w:val="00C76450"/>
    <w:rsid w:val="00C8008C"/>
    <w:rsid w:val="00C8186A"/>
    <w:rsid w:val="00C8344C"/>
    <w:rsid w:val="00C83B4B"/>
    <w:rsid w:val="00C84489"/>
    <w:rsid w:val="00C859A7"/>
    <w:rsid w:val="00C90993"/>
    <w:rsid w:val="00C9145B"/>
    <w:rsid w:val="00C97E61"/>
    <w:rsid w:val="00CA13C0"/>
    <w:rsid w:val="00CA27B4"/>
    <w:rsid w:val="00CA35DD"/>
    <w:rsid w:val="00CA36D1"/>
    <w:rsid w:val="00CA5E12"/>
    <w:rsid w:val="00CA6E10"/>
    <w:rsid w:val="00CB0572"/>
    <w:rsid w:val="00CB2177"/>
    <w:rsid w:val="00CC2769"/>
    <w:rsid w:val="00CC3D21"/>
    <w:rsid w:val="00CC4A95"/>
    <w:rsid w:val="00CC4DAC"/>
    <w:rsid w:val="00CC7292"/>
    <w:rsid w:val="00CD0B94"/>
    <w:rsid w:val="00CD0E3A"/>
    <w:rsid w:val="00CD4930"/>
    <w:rsid w:val="00CD5FEE"/>
    <w:rsid w:val="00CE02FD"/>
    <w:rsid w:val="00CE0D41"/>
    <w:rsid w:val="00CE623F"/>
    <w:rsid w:val="00CE6F4B"/>
    <w:rsid w:val="00CF302F"/>
    <w:rsid w:val="00CF3FC9"/>
    <w:rsid w:val="00CF4EE4"/>
    <w:rsid w:val="00CF6528"/>
    <w:rsid w:val="00D0005B"/>
    <w:rsid w:val="00D023FA"/>
    <w:rsid w:val="00D0545D"/>
    <w:rsid w:val="00D065EF"/>
    <w:rsid w:val="00D072D8"/>
    <w:rsid w:val="00D12D98"/>
    <w:rsid w:val="00D151C9"/>
    <w:rsid w:val="00D176BB"/>
    <w:rsid w:val="00D217C9"/>
    <w:rsid w:val="00D33014"/>
    <w:rsid w:val="00D3335E"/>
    <w:rsid w:val="00D3732A"/>
    <w:rsid w:val="00D42318"/>
    <w:rsid w:val="00D57FD5"/>
    <w:rsid w:val="00D64C9B"/>
    <w:rsid w:val="00D71FE4"/>
    <w:rsid w:val="00D74F3E"/>
    <w:rsid w:val="00D8101E"/>
    <w:rsid w:val="00D818D8"/>
    <w:rsid w:val="00D82A21"/>
    <w:rsid w:val="00D83D40"/>
    <w:rsid w:val="00D85A31"/>
    <w:rsid w:val="00D94C02"/>
    <w:rsid w:val="00D967C7"/>
    <w:rsid w:val="00DA11B0"/>
    <w:rsid w:val="00DA1970"/>
    <w:rsid w:val="00DA6790"/>
    <w:rsid w:val="00DB200C"/>
    <w:rsid w:val="00DB566E"/>
    <w:rsid w:val="00DC20E4"/>
    <w:rsid w:val="00DC2D26"/>
    <w:rsid w:val="00DD0D04"/>
    <w:rsid w:val="00DD3ED7"/>
    <w:rsid w:val="00DE446F"/>
    <w:rsid w:val="00DE44CF"/>
    <w:rsid w:val="00DE4D25"/>
    <w:rsid w:val="00DE5FA9"/>
    <w:rsid w:val="00DE68A7"/>
    <w:rsid w:val="00DF25B9"/>
    <w:rsid w:val="00DF2E51"/>
    <w:rsid w:val="00DF40B9"/>
    <w:rsid w:val="00DF4CE2"/>
    <w:rsid w:val="00DF5AF8"/>
    <w:rsid w:val="00DF6A7C"/>
    <w:rsid w:val="00E01B02"/>
    <w:rsid w:val="00E05918"/>
    <w:rsid w:val="00E059DB"/>
    <w:rsid w:val="00E0752E"/>
    <w:rsid w:val="00E13A66"/>
    <w:rsid w:val="00E16770"/>
    <w:rsid w:val="00E26FC4"/>
    <w:rsid w:val="00E30D03"/>
    <w:rsid w:val="00E330DB"/>
    <w:rsid w:val="00E372FD"/>
    <w:rsid w:val="00E4049D"/>
    <w:rsid w:val="00E4199B"/>
    <w:rsid w:val="00E4375C"/>
    <w:rsid w:val="00E502A9"/>
    <w:rsid w:val="00E574C4"/>
    <w:rsid w:val="00E57D1B"/>
    <w:rsid w:val="00E613E2"/>
    <w:rsid w:val="00E64DC8"/>
    <w:rsid w:val="00E701DE"/>
    <w:rsid w:val="00E87B3B"/>
    <w:rsid w:val="00E93EAC"/>
    <w:rsid w:val="00E95AD5"/>
    <w:rsid w:val="00E966D1"/>
    <w:rsid w:val="00E96A6C"/>
    <w:rsid w:val="00EA0FEC"/>
    <w:rsid w:val="00EA168A"/>
    <w:rsid w:val="00EA2768"/>
    <w:rsid w:val="00EA70C7"/>
    <w:rsid w:val="00EA7908"/>
    <w:rsid w:val="00EC376E"/>
    <w:rsid w:val="00EC4AF1"/>
    <w:rsid w:val="00EC6F33"/>
    <w:rsid w:val="00EC7635"/>
    <w:rsid w:val="00ED3531"/>
    <w:rsid w:val="00ED4B5B"/>
    <w:rsid w:val="00ED6F08"/>
    <w:rsid w:val="00ED73AD"/>
    <w:rsid w:val="00ED7512"/>
    <w:rsid w:val="00EE09EB"/>
    <w:rsid w:val="00EE1C29"/>
    <w:rsid w:val="00EE28D0"/>
    <w:rsid w:val="00EE2EB0"/>
    <w:rsid w:val="00EF560B"/>
    <w:rsid w:val="00EF6FC8"/>
    <w:rsid w:val="00EF79AE"/>
    <w:rsid w:val="00F025DF"/>
    <w:rsid w:val="00F04FD5"/>
    <w:rsid w:val="00F056DE"/>
    <w:rsid w:val="00F05C08"/>
    <w:rsid w:val="00F141A6"/>
    <w:rsid w:val="00F165C5"/>
    <w:rsid w:val="00F267D9"/>
    <w:rsid w:val="00F27731"/>
    <w:rsid w:val="00F31000"/>
    <w:rsid w:val="00F31227"/>
    <w:rsid w:val="00F346D5"/>
    <w:rsid w:val="00F366AE"/>
    <w:rsid w:val="00F36A73"/>
    <w:rsid w:val="00F373D1"/>
    <w:rsid w:val="00F41A13"/>
    <w:rsid w:val="00F46184"/>
    <w:rsid w:val="00F47B79"/>
    <w:rsid w:val="00F47CB7"/>
    <w:rsid w:val="00F646BC"/>
    <w:rsid w:val="00F718EF"/>
    <w:rsid w:val="00F76CFE"/>
    <w:rsid w:val="00F82B00"/>
    <w:rsid w:val="00F83E47"/>
    <w:rsid w:val="00F83EDD"/>
    <w:rsid w:val="00F90099"/>
    <w:rsid w:val="00F910C5"/>
    <w:rsid w:val="00F91DBB"/>
    <w:rsid w:val="00F955D6"/>
    <w:rsid w:val="00F96332"/>
    <w:rsid w:val="00FA6735"/>
    <w:rsid w:val="00FB059F"/>
    <w:rsid w:val="00FB0629"/>
    <w:rsid w:val="00FB1DF8"/>
    <w:rsid w:val="00FB4600"/>
    <w:rsid w:val="00FB563E"/>
    <w:rsid w:val="00FB68AE"/>
    <w:rsid w:val="00FC35DE"/>
    <w:rsid w:val="00FC5699"/>
    <w:rsid w:val="00FD29D4"/>
    <w:rsid w:val="00FD37B1"/>
    <w:rsid w:val="00FD4A34"/>
    <w:rsid w:val="00FD6BCC"/>
    <w:rsid w:val="00FE008E"/>
    <w:rsid w:val="00FE0B35"/>
    <w:rsid w:val="00FE36F4"/>
    <w:rsid w:val="00FE5BCE"/>
    <w:rsid w:val="00FE72D6"/>
    <w:rsid w:val="00FF022F"/>
    <w:rsid w:val="00FF36A6"/>
    <w:rsid w:val="00FF412D"/>
    <w:rsid w:val="00FF4D8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2FD316"/>
  <w15:docId w15:val="{2366135E-CFAC-47B5-BD94-67DFF9C14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s-CO" w:eastAsia="es-CO"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67C4"/>
    <w:pPr>
      <w:spacing w:after="0" w:line="240" w:lineRule="auto"/>
    </w:pPr>
    <w:rPr>
      <w:rFonts w:ascii="Times New Roman" w:eastAsia="Times New Roman" w:hAnsi="Times New Roman" w:cs="Times New Roman"/>
      <w:lang w:eastAsia="es-MX"/>
    </w:rPr>
  </w:style>
  <w:style w:type="paragraph" w:styleId="Ttulo1">
    <w:name w:val="heading 1"/>
    <w:basedOn w:val="Normal"/>
    <w:next w:val="Normal"/>
    <w:uiPriority w:val="9"/>
    <w:qFormat/>
    <w:rsid w:val="00762410"/>
    <w:pPr>
      <w:widowControl w:val="0"/>
      <w:outlineLvl w:val="0"/>
    </w:pPr>
    <w:rPr>
      <w:rFonts w:ascii="Verdana" w:eastAsia="Arial Narrow" w:hAnsi="Verdana" w:cs="Arial"/>
      <w:b/>
      <w:color w:val="000000" w:themeColor="text1"/>
    </w:rPr>
  </w:style>
  <w:style w:type="paragraph" w:styleId="Ttulo2">
    <w:name w:val="heading 2"/>
    <w:basedOn w:val="Normal"/>
    <w:next w:val="Normal"/>
    <w:uiPriority w:val="9"/>
    <w:unhideWhenUsed/>
    <w:qFormat/>
    <w:rsid w:val="00762410"/>
    <w:pPr>
      <w:keepNext/>
      <w:keepLines/>
      <w:spacing w:before="160" w:after="80"/>
      <w:outlineLvl w:val="1"/>
    </w:pPr>
    <w:rPr>
      <w:rFonts w:ascii="Verdana" w:eastAsia="Play" w:hAnsi="Verdana" w:cs="Play"/>
      <w:b/>
      <w:color w:val="0F4761"/>
      <w:szCs w:val="32"/>
    </w:rPr>
  </w:style>
  <w:style w:type="paragraph" w:styleId="Ttulo3">
    <w:name w:val="heading 3"/>
    <w:basedOn w:val="Normal"/>
    <w:next w:val="Normal"/>
    <w:uiPriority w:val="9"/>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color w:val="595959"/>
    </w:rPr>
  </w:style>
  <w:style w:type="paragraph" w:styleId="Ttulo7">
    <w:name w:val="heading 7"/>
    <w:basedOn w:val="Normal"/>
    <w:next w:val="Normal"/>
    <w:link w:val="Ttulo7Car"/>
    <w:uiPriority w:val="9"/>
    <w:semiHidden/>
    <w:unhideWhenUsed/>
    <w:qFormat/>
    <w:rsid w:val="00880FEF"/>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880FEF"/>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880FEF"/>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character" w:customStyle="1" w:styleId="Ttulo1Car">
    <w:name w:val="Título 1 Car"/>
    <w:basedOn w:val="Fuentedeprrafopredeter"/>
    <w:uiPriority w:val="9"/>
    <w:rsid w:val="00880FEF"/>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880FEF"/>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rsid w:val="00880FEF"/>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rsid w:val="00880FEF"/>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880FEF"/>
    <w:rPr>
      <w:rFonts w:eastAsiaTheme="majorEastAsia" w:cstheme="majorBidi"/>
      <w:color w:val="0F4761" w:themeColor="accent1" w:themeShade="BF"/>
    </w:rPr>
  </w:style>
  <w:style w:type="character" w:customStyle="1" w:styleId="Ttulo6Car">
    <w:name w:val="Título 6 Car"/>
    <w:basedOn w:val="Fuentedeprrafopredeter"/>
    <w:uiPriority w:val="9"/>
    <w:semiHidden/>
    <w:rsid w:val="00880FEF"/>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880FEF"/>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880FEF"/>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880FEF"/>
    <w:rPr>
      <w:rFonts w:eastAsiaTheme="majorEastAsia" w:cstheme="majorBidi"/>
      <w:color w:val="272727" w:themeColor="text1" w:themeTint="D8"/>
    </w:rPr>
  </w:style>
  <w:style w:type="character" w:customStyle="1" w:styleId="TtuloCar">
    <w:name w:val="Título Car"/>
    <w:basedOn w:val="Fuentedeprrafopredeter"/>
    <w:uiPriority w:val="10"/>
    <w:rsid w:val="00880FEF"/>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880FEF"/>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880FEF"/>
    <w:pPr>
      <w:spacing w:before="160"/>
      <w:jc w:val="center"/>
    </w:pPr>
    <w:rPr>
      <w:i/>
      <w:iCs/>
      <w:color w:val="404040" w:themeColor="text1" w:themeTint="BF"/>
    </w:rPr>
  </w:style>
  <w:style w:type="character" w:customStyle="1" w:styleId="CitaCar">
    <w:name w:val="Cita Car"/>
    <w:basedOn w:val="Fuentedeprrafopredeter"/>
    <w:link w:val="Cita"/>
    <w:uiPriority w:val="29"/>
    <w:rsid w:val="00880FEF"/>
    <w:rPr>
      <w:i/>
      <w:iCs/>
      <w:color w:val="404040" w:themeColor="text1" w:themeTint="BF"/>
    </w:rPr>
  </w:style>
  <w:style w:type="paragraph" w:styleId="Prrafodelista">
    <w:name w:val="List Paragraph"/>
    <w:basedOn w:val="Normal"/>
    <w:uiPriority w:val="34"/>
    <w:qFormat/>
    <w:rsid w:val="00880FEF"/>
    <w:pPr>
      <w:ind w:left="720"/>
      <w:contextualSpacing/>
    </w:pPr>
  </w:style>
  <w:style w:type="character" w:styleId="nfasisintenso">
    <w:name w:val="Intense Emphasis"/>
    <w:basedOn w:val="Fuentedeprrafopredeter"/>
    <w:uiPriority w:val="21"/>
    <w:qFormat/>
    <w:rsid w:val="00880FEF"/>
    <w:rPr>
      <w:i/>
      <w:iCs/>
      <w:color w:val="0F4761" w:themeColor="accent1" w:themeShade="BF"/>
    </w:rPr>
  </w:style>
  <w:style w:type="paragraph" w:styleId="Citadestacada">
    <w:name w:val="Intense Quote"/>
    <w:basedOn w:val="Normal"/>
    <w:next w:val="Normal"/>
    <w:link w:val="CitadestacadaCar"/>
    <w:uiPriority w:val="30"/>
    <w:qFormat/>
    <w:rsid w:val="00880FE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880FEF"/>
    <w:rPr>
      <w:i/>
      <w:iCs/>
      <w:color w:val="0F4761" w:themeColor="accent1" w:themeShade="BF"/>
    </w:rPr>
  </w:style>
  <w:style w:type="character" w:styleId="Referenciaintensa">
    <w:name w:val="Intense Reference"/>
    <w:basedOn w:val="Fuentedeprrafopredeter"/>
    <w:uiPriority w:val="32"/>
    <w:qFormat/>
    <w:rsid w:val="00880FEF"/>
    <w:rPr>
      <w:b/>
      <w:bCs/>
      <w:smallCaps/>
      <w:color w:val="0F4761" w:themeColor="accent1" w:themeShade="BF"/>
      <w:spacing w:val="5"/>
    </w:rPr>
  </w:style>
  <w:style w:type="paragraph" w:styleId="NormalWeb">
    <w:name w:val="Normal (Web)"/>
    <w:basedOn w:val="Normal"/>
    <w:uiPriority w:val="99"/>
    <w:unhideWhenUsed/>
    <w:rsid w:val="00880FEF"/>
    <w:pPr>
      <w:spacing w:before="100" w:beforeAutospacing="1" w:after="100" w:afterAutospacing="1"/>
    </w:pPr>
  </w:style>
  <w:style w:type="character" w:styleId="Fuerte">
    <w:name w:val="Strong"/>
    <w:basedOn w:val="Fuentedeprrafopredeter"/>
    <w:uiPriority w:val="22"/>
    <w:qFormat/>
    <w:rsid w:val="00880FEF"/>
    <w:rPr>
      <w:b/>
      <w:bCs/>
    </w:rPr>
  </w:style>
  <w:style w:type="paragraph" w:styleId="Textoindependiente">
    <w:name w:val="Body Text"/>
    <w:basedOn w:val="Normal"/>
    <w:link w:val="TextoindependienteCar"/>
    <w:uiPriority w:val="1"/>
    <w:qFormat/>
    <w:rsid w:val="00880FEF"/>
    <w:pPr>
      <w:widowControl w:val="0"/>
      <w:autoSpaceDE w:val="0"/>
      <w:autoSpaceDN w:val="0"/>
    </w:pPr>
    <w:rPr>
      <w:rFonts w:ascii="Roboto" w:eastAsia="Roboto" w:hAnsi="Roboto" w:cs="Roboto"/>
      <w:sz w:val="21"/>
      <w:szCs w:val="21"/>
      <w:lang w:val="es-ES"/>
    </w:rPr>
  </w:style>
  <w:style w:type="character" w:customStyle="1" w:styleId="TextoindependienteCar">
    <w:name w:val="Texto independiente Car"/>
    <w:basedOn w:val="Fuentedeprrafopredeter"/>
    <w:link w:val="Textoindependiente"/>
    <w:uiPriority w:val="1"/>
    <w:rsid w:val="00880FEF"/>
    <w:rPr>
      <w:rFonts w:ascii="Roboto" w:eastAsia="Roboto" w:hAnsi="Roboto" w:cs="Roboto"/>
      <w:kern w:val="0"/>
      <w:sz w:val="21"/>
      <w:szCs w:val="21"/>
      <w:lang w:val="es-ES"/>
    </w:rPr>
  </w:style>
  <w:style w:type="character" w:styleId="Hipervnculo">
    <w:name w:val="Hyperlink"/>
    <w:basedOn w:val="Fuentedeprrafopredeter"/>
    <w:uiPriority w:val="99"/>
    <w:unhideWhenUsed/>
    <w:rsid w:val="00880FEF"/>
    <w:rPr>
      <w:color w:val="467886" w:themeColor="hyperlink"/>
      <w:u w:val="single"/>
    </w:rPr>
  </w:style>
  <w:style w:type="character" w:styleId="nfasis">
    <w:name w:val="Emphasis"/>
    <w:basedOn w:val="Fuentedeprrafopredeter"/>
    <w:uiPriority w:val="20"/>
    <w:qFormat/>
    <w:rsid w:val="00880FEF"/>
    <w:rPr>
      <w:i/>
      <w:iCs/>
    </w:rPr>
  </w:style>
  <w:style w:type="character" w:styleId="Hipervnculovisitado">
    <w:name w:val="FollowedHyperlink"/>
    <w:basedOn w:val="Fuentedeprrafopredeter"/>
    <w:uiPriority w:val="99"/>
    <w:semiHidden/>
    <w:unhideWhenUsed/>
    <w:rsid w:val="00C424E2"/>
    <w:rPr>
      <w:color w:val="96607D" w:themeColor="followedHyperlink"/>
      <w:u w:val="single"/>
    </w:rPr>
  </w:style>
  <w:style w:type="character" w:styleId="Refdecomentario">
    <w:name w:val="annotation reference"/>
    <w:basedOn w:val="Fuentedeprrafopredeter"/>
    <w:uiPriority w:val="99"/>
    <w:semiHidden/>
    <w:unhideWhenUsed/>
    <w:rsid w:val="00306D5B"/>
    <w:rPr>
      <w:sz w:val="16"/>
      <w:szCs w:val="16"/>
    </w:rPr>
  </w:style>
  <w:style w:type="paragraph" w:styleId="Textocomentario">
    <w:name w:val="annotation text"/>
    <w:basedOn w:val="Normal"/>
    <w:link w:val="TextocomentarioCar"/>
    <w:uiPriority w:val="99"/>
    <w:unhideWhenUsed/>
    <w:rsid w:val="00306D5B"/>
    <w:rPr>
      <w:sz w:val="20"/>
      <w:szCs w:val="20"/>
      <w:lang w:eastAsia="de-DE"/>
    </w:rPr>
  </w:style>
  <w:style w:type="character" w:customStyle="1" w:styleId="TextocomentarioCar">
    <w:name w:val="Texto comentario Car"/>
    <w:basedOn w:val="Fuentedeprrafopredeter"/>
    <w:link w:val="Textocomentario"/>
    <w:uiPriority w:val="99"/>
    <w:rsid w:val="00306D5B"/>
    <w:rPr>
      <w:rFonts w:ascii="Aptos" w:eastAsia="Aptos" w:hAnsi="Aptos" w:cs="Aptos"/>
      <w:kern w:val="0"/>
      <w:sz w:val="20"/>
      <w:szCs w:val="20"/>
      <w:lang w:eastAsia="de-DE"/>
    </w:rPr>
  </w:style>
  <w:style w:type="paragraph" w:styleId="TtuloTDC">
    <w:name w:val="TOC Heading"/>
    <w:next w:val="Normal"/>
    <w:uiPriority w:val="39"/>
    <w:unhideWhenUsed/>
    <w:qFormat/>
    <w:rsid w:val="00574A39"/>
    <w:pPr>
      <w:spacing w:before="240" w:after="0" w:line="259" w:lineRule="auto"/>
    </w:pPr>
    <w:rPr>
      <w:sz w:val="32"/>
      <w:szCs w:val="32"/>
    </w:rPr>
  </w:style>
  <w:style w:type="paragraph" w:styleId="TDC2">
    <w:name w:val="toc 2"/>
    <w:basedOn w:val="Normal"/>
    <w:next w:val="Normal"/>
    <w:autoRedefine/>
    <w:uiPriority w:val="39"/>
    <w:unhideWhenUsed/>
    <w:rsid w:val="003D58D9"/>
    <w:pPr>
      <w:tabs>
        <w:tab w:val="left" w:pos="851"/>
        <w:tab w:val="right" w:leader="dot" w:pos="9394"/>
      </w:tabs>
      <w:spacing w:before="120"/>
      <w:ind w:left="240"/>
    </w:pPr>
    <w:rPr>
      <w:rFonts w:ascii="Verdana" w:eastAsia="Arial" w:hAnsi="Verdana" w:cs="Arial"/>
      <w:bCs/>
      <w:noProof/>
      <w:sz w:val="22"/>
      <w:szCs w:val="22"/>
    </w:rPr>
  </w:style>
  <w:style w:type="paragraph" w:styleId="TDC3">
    <w:name w:val="toc 3"/>
    <w:basedOn w:val="Normal"/>
    <w:next w:val="Normal"/>
    <w:autoRedefine/>
    <w:uiPriority w:val="39"/>
    <w:unhideWhenUsed/>
    <w:rsid w:val="00574A39"/>
    <w:pPr>
      <w:ind w:left="480"/>
    </w:pPr>
    <w:rPr>
      <w:rFonts w:asciiTheme="minorHAnsi" w:hAnsiTheme="minorHAnsi"/>
      <w:sz w:val="20"/>
      <w:szCs w:val="20"/>
    </w:rPr>
  </w:style>
  <w:style w:type="table" w:styleId="Tablaconcuadrcula">
    <w:name w:val="Table Grid"/>
    <w:basedOn w:val="Tablanormal"/>
    <w:uiPriority w:val="39"/>
    <w:rsid w:val="00E816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suntodelcomentario">
    <w:name w:val="annotation subject"/>
    <w:basedOn w:val="Textocomentario"/>
    <w:next w:val="Textocomentario"/>
    <w:link w:val="AsuntodelcomentarioCar"/>
    <w:uiPriority w:val="99"/>
    <w:semiHidden/>
    <w:unhideWhenUsed/>
    <w:rsid w:val="00DE6ECA"/>
    <w:rPr>
      <w:rFonts w:asciiTheme="minorHAnsi" w:eastAsiaTheme="minorHAnsi" w:hAnsiTheme="minorHAnsi" w:cstheme="minorBidi"/>
      <w:b/>
      <w:bCs/>
      <w:kern w:val="2"/>
      <w:lang w:eastAsia="en-US"/>
    </w:rPr>
  </w:style>
  <w:style w:type="character" w:customStyle="1" w:styleId="AsuntodelcomentarioCar">
    <w:name w:val="Asunto del comentario Car"/>
    <w:basedOn w:val="TextocomentarioCar"/>
    <w:link w:val="Asuntodelcomentario"/>
    <w:uiPriority w:val="99"/>
    <w:semiHidden/>
    <w:rsid w:val="00DE6ECA"/>
    <w:rPr>
      <w:rFonts w:ascii="Aptos" w:eastAsia="Aptos" w:hAnsi="Aptos" w:cs="Aptos"/>
      <w:b/>
      <w:bCs/>
      <w:kern w:val="0"/>
      <w:sz w:val="20"/>
      <w:szCs w:val="20"/>
      <w:lang w:eastAsia="de-DE"/>
    </w:rPr>
  </w:style>
  <w:style w:type="character" w:styleId="Mencinsinresolver">
    <w:name w:val="Unresolved Mention"/>
    <w:basedOn w:val="Fuentedeprrafopredeter"/>
    <w:uiPriority w:val="99"/>
    <w:semiHidden/>
    <w:unhideWhenUsed/>
    <w:rsid w:val="00D8246E"/>
    <w:rPr>
      <w:color w:val="605E5C"/>
      <w:shd w:val="clear" w:color="auto" w:fill="E1DFDD"/>
    </w:rPr>
  </w:style>
  <w:style w:type="paragraph" w:styleId="Encabezado">
    <w:name w:val="header"/>
    <w:basedOn w:val="Normal"/>
    <w:link w:val="EncabezadoCar"/>
    <w:uiPriority w:val="99"/>
    <w:unhideWhenUsed/>
    <w:rsid w:val="00940018"/>
    <w:pPr>
      <w:tabs>
        <w:tab w:val="center" w:pos="4419"/>
        <w:tab w:val="right" w:pos="8838"/>
      </w:tabs>
    </w:pPr>
  </w:style>
  <w:style w:type="character" w:customStyle="1" w:styleId="EncabezadoCar">
    <w:name w:val="Encabezado Car"/>
    <w:basedOn w:val="Fuentedeprrafopredeter"/>
    <w:link w:val="Encabezado"/>
    <w:uiPriority w:val="99"/>
    <w:rsid w:val="00940018"/>
  </w:style>
  <w:style w:type="paragraph" w:styleId="Piedepgina">
    <w:name w:val="footer"/>
    <w:basedOn w:val="Normal"/>
    <w:link w:val="PiedepginaCar"/>
    <w:uiPriority w:val="99"/>
    <w:unhideWhenUsed/>
    <w:rsid w:val="00940018"/>
    <w:pPr>
      <w:tabs>
        <w:tab w:val="center" w:pos="4419"/>
        <w:tab w:val="right" w:pos="8838"/>
      </w:tabs>
    </w:pPr>
  </w:style>
  <w:style w:type="character" w:customStyle="1" w:styleId="PiedepginaCar">
    <w:name w:val="Pie de página Car"/>
    <w:basedOn w:val="Fuentedeprrafopredeter"/>
    <w:link w:val="Piedepgina"/>
    <w:uiPriority w:val="99"/>
    <w:rsid w:val="00940018"/>
  </w:style>
  <w:style w:type="paragraph" w:styleId="Subttulo">
    <w:name w:val="Subtitle"/>
    <w:basedOn w:val="Normal"/>
    <w:next w:val="Normal"/>
    <w:uiPriority w:val="11"/>
    <w:qFormat/>
    <w:rPr>
      <w:color w:val="595959"/>
      <w:sz w:val="28"/>
      <w:szCs w:val="2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paragraph" w:styleId="TDC1">
    <w:name w:val="toc 1"/>
    <w:basedOn w:val="Normal"/>
    <w:next w:val="Normal"/>
    <w:autoRedefine/>
    <w:uiPriority w:val="39"/>
    <w:unhideWhenUsed/>
    <w:rsid w:val="00425392"/>
    <w:pPr>
      <w:spacing w:before="120"/>
    </w:pPr>
    <w:rPr>
      <w:rFonts w:asciiTheme="minorHAnsi" w:hAnsiTheme="minorHAnsi"/>
      <w:b/>
      <w:bCs/>
      <w:i/>
      <w:iCs/>
    </w:rPr>
  </w:style>
  <w:style w:type="paragraph" w:styleId="Descripcin">
    <w:name w:val="caption"/>
    <w:basedOn w:val="Normal"/>
    <w:next w:val="Normal"/>
    <w:uiPriority w:val="35"/>
    <w:unhideWhenUsed/>
    <w:qFormat/>
    <w:rsid w:val="00747503"/>
    <w:pPr>
      <w:spacing w:after="200"/>
    </w:pPr>
    <w:rPr>
      <w:i/>
      <w:iCs/>
      <w:color w:val="0E2841" w:themeColor="text2"/>
      <w:sz w:val="18"/>
      <w:szCs w:val="18"/>
    </w:rPr>
  </w:style>
  <w:style w:type="character" w:customStyle="1" w:styleId="apple-tab-span">
    <w:name w:val="apple-tab-span"/>
    <w:basedOn w:val="Fuentedeprrafopredeter"/>
    <w:rsid w:val="00F025DF"/>
  </w:style>
  <w:style w:type="paragraph" w:styleId="Tabladeilustraciones">
    <w:name w:val="table of figures"/>
    <w:basedOn w:val="Normal"/>
    <w:next w:val="Normal"/>
    <w:uiPriority w:val="99"/>
    <w:unhideWhenUsed/>
    <w:rsid w:val="005E683B"/>
  </w:style>
  <w:style w:type="character" w:customStyle="1" w:styleId="citation-657">
    <w:name w:val="citation-657"/>
    <w:basedOn w:val="Fuentedeprrafopredeter"/>
    <w:rsid w:val="00947719"/>
  </w:style>
  <w:style w:type="character" w:customStyle="1" w:styleId="citation-656">
    <w:name w:val="citation-656"/>
    <w:basedOn w:val="Fuentedeprrafopredeter"/>
    <w:rsid w:val="00947719"/>
  </w:style>
  <w:style w:type="paragraph" w:styleId="Revisin">
    <w:name w:val="Revision"/>
    <w:hidden/>
    <w:uiPriority w:val="99"/>
    <w:semiHidden/>
    <w:rsid w:val="00D3732A"/>
    <w:pPr>
      <w:spacing w:after="0" w:line="240" w:lineRule="auto"/>
    </w:pPr>
  </w:style>
  <w:style w:type="character" w:customStyle="1" w:styleId="Listavistosa-nfasis1Car">
    <w:name w:val="Lista vistosa - Énfasis 1 Car"/>
    <w:aliases w:val="Normal. Viñetas Car"/>
    <w:link w:val="Listavistosa-nfasis1"/>
    <w:uiPriority w:val="34"/>
    <w:locked/>
    <w:rsid w:val="00D3732A"/>
    <w:rPr>
      <w:rFonts w:ascii="Calibri" w:hAnsi="Calibri"/>
      <w:sz w:val="22"/>
      <w:szCs w:val="22"/>
    </w:rPr>
  </w:style>
  <w:style w:type="table" w:styleId="Listavistosa-nfasis1">
    <w:name w:val="Colorful List Accent 1"/>
    <w:basedOn w:val="Tablanormal"/>
    <w:link w:val="Listavistosa-nfasis1Car"/>
    <w:uiPriority w:val="34"/>
    <w:semiHidden/>
    <w:unhideWhenUsed/>
    <w:rsid w:val="00D3732A"/>
    <w:pPr>
      <w:spacing w:after="0" w:line="240" w:lineRule="auto"/>
    </w:pPr>
    <w:rPr>
      <w:rFonts w:ascii="Calibri" w:hAnsi="Calibri"/>
      <w:sz w:val="22"/>
      <w:szCs w:val="22"/>
    </w:rPr>
    <w:tblPr>
      <w:tblStyleRowBandSize w:val="1"/>
      <w:tblStyleColBandSize w:val="1"/>
    </w:tblPr>
    <w:tcPr>
      <w:shd w:val="clear" w:color="auto" w:fill="E0F2FA" w:themeFill="accent1" w:themeFillTint="19"/>
    </w:tcPr>
    <w:tblStylePr w:type="firstRow">
      <w:tblPr/>
      <w:tcPr>
        <w:tcBorders>
          <w:bottom w:val="single" w:sz="12" w:space="0" w:color="FFFFFF" w:themeColor="background1"/>
        </w:tcBorders>
        <w:shd w:val="clear" w:color="auto" w:fill="CC5416"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B2DEF2" w:themeFill="accent1" w:themeFillTint="3F"/>
      </w:tcPr>
    </w:tblStylePr>
    <w:tblStylePr w:type="band1Horz">
      <w:tblPr/>
      <w:tcPr>
        <w:shd w:val="clear" w:color="auto" w:fill="C1E4F5" w:themeFill="accent1" w:themeFillTint="33"/>
      </w:tcPr>
    </w:tblStylePr>
  </w:style>
  <w:style w:type="paragraph" w:styleId="TDC4">
    <w:name w:val="toc 4"/>
    <w:basedOn w:val="Normal"/>
    <w:next w:val="Normal"/>
    <w:autoRedefine/>
    <w:uiPriority w:val="39"/>
    <w:semiHidden/>
    <w:unhideWhenUsed/>
    <w:rsid w:val="00762410"/>
    <w:pPr>
      <w:ind w:left="720"/>
    </w:pPr>
    <w:rPr>
      <w:rFonts w:asciiTheme="minorHAnsi" w:hAnsiTheme="minorHAnsi"/>
      <w:sz w:val="20"/>
      <w:szCs w:val="20"/>
    </w:rPr>
  </w:style>
  <w:style w:type="paragraph" w:styleId="TDC5">
    <w:name w:val="toc 5"/>
    <w:basedOn w:val="Normal"/>
    <w:next w:val="Normal"/>
    <w:autoRedefine/>
    <w:uiPriority w:val="39"/>
    <w:semiHidden/>
    <w:unhideWhenUsed/>
    <w:rsid w:val="00762410"/>
    <w:pPr>
      <w:ind w:left="960"/>
    </w:pPr>
    <w:rPr>
      <w:rFonts w:asciiTheme="minorHAnsi" w:hAnsiTheme="minorHAnsi"/>
      <w:sz w:val="20"/>
      <w:szCs w:val="20"/>
    </w:rPr>
  </w:style>
  <w:style w:type="paragraph" w:styleId="TDC6">
    <w:name w:val="toc 6"/>
    <w:basedOn w:val="Normal"/>
    <w:next w:val="Normal"/>
    <w:autoRedefine/>
    <w:uiPriority w:val="39"/>
    <w:semiHidden/>
    <w:unhideWhenUsed/>
    <w:rsid w:val="00762410"/>
    <w:pPr>
      <w:ind w:left="1200"/>
    </w:pPr>
    <w:rPr>
      <w:rFonts w:asciiTheme="minorHAnsi" w:hAnsiTheme="minorHAnsi"/>
      <w:sz w:val="20"/>
      <w:szCs w:val="20"/>
    </w:rPr>
  </w:style>
  <w:style w:type="paragraph" w:styleId="TDC7">
    <w:name w:val="toc 7"/>
    <w:basedOn w:val="Normal"/>
    <w:next w:val="Normal"/>
    <w:autoRedefine/>
    <w:uiPriority w:val="39"/>
    <w:semiHidden/>
    <w:unhideWhenUsed/>
    <w:rsid w:val="00762410"/>
    <w:pPr>
      <w:ind w:left="1440"/>
    </w:pPr>
    <w:rPr>
      <w:rFonts w:asciiTheme="minorHAnsi" w:hAnsiTheme="minorHAnsi"/>
      <w:sz w:val="20"/>
      <w:szCs w:val="20"/>
    </w:rPr>
  </w:style>
  <w:style w:type="paragraph" w:styleId="TDC8">
    <w:name w:val="toc 8"/>
    <w:basedOn w:val="Normal"/>
    <w:next w:val="Normal"/>
    <w:autoRedefine/>
    <w:uiPriority w:val="39"/>
    <w:semiHidden/>
    <w:unhideWhenUsed/>
    <w:rsid w:val="00762410"/>
    <w:pPr>
      <w:ind w:left="1680"/>
    </w:pPr>
    <w:rPr>
      <w:rFonts w:asciiTheme="minorHAnsi" w:hAnsiTheme="minorHAnsi"/>
      <w:sz w:val="20"/>
      <w:szCs w:val="20"/>
    </w:rPr>
  </w:style>
  <w:style w:type="paragraph" w:styleId="TDC9">
    <w:name w:val="toc 9"/>
    <w:basedOn w:val="Normal"/>
    <w:next w:val="Normal"/>
    <w:autoRedefine/>
    <w:uiPriority w:val="39"/>
    <w:semiHidden/>
    <w:unhideWhenUsed/>
    <w:rsid w:val="00762410"/>
    <w:pPr>
      <w:ind w:left="1920"/>
    </w:pPr>
    <w:rPr>
      <w:rFonts w:asciiTheme="minorHAnsi" w:hAnsiTheme="minorHAnsi"/>
      <w:sz w:val="20"/>
      <w:szCs w:val="20"/>
    </w:rPr>
  </w:style>
  <w:style w:type="paragraph" w:styleId="Textodeglobo">
    <w:name w:val="Balloon Text"/>
    <w:basedOn w:val="Normal"/>
    <w:link w:val="TextodegloboCar"/>
    <w:uiPriority w:val="99"/>
    <w:semiHidden/>
    <w:unhideWhenUsed/>
    <w:rsid w:val="0048161E"/>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8161E"/>
    <w:rPr>
      <w:rFonts w:ascii="Segoe UI" w:hAnsi="Segoe UI" w:cs="Segoe UI"/>
      <w:sz w:val="18"/>
      <w:szCs w:val="18"/>
    </w:rPr>
  </w:style>
  <w:style w:type="paragraph" w:customStyle="1" w:styleId="font-claude-response-body">
    <w:name w:val="font-claude-response-body"/>
    <w:basedOn w:val="Normal"/>
    <w:rsid w:val="00F366AE"/>
    <w:pPr>
      <w:spacing w:before="100" w:beforeAutospacing="1" w:after="100" w:afterAutospacing="1"/>
    </w:pPr>
  </w:style>
  <w:style w:type="paragraph" w:customStyle="1" w:styleId="whitespace-normal">
    <w:name w:val="whitespace-normal"/>
    <w:basedOn w:val="Normal"/>
    <w:rsid w:val="00F366AE"/>
    <w:pPr>
      <w:spacing w:before="100" w:beforeAutospacing="1" w:after="100" w:afterAutospacing="1"/>
    </w:pPr>
  </w:style>
  <w:style w:type="character" w:customStyle="1" w:styleId="text-text-300">
    <w:name w:val="text-text-300"/>
    <w:basedOn w:val="Fuentedeprrafopredeter"/>
    <w:rsid w:val="001267C4"/>
  </w:style>
  <w:style w:type="character" w:customStyle="1" w:styleId="shrink-0">
    <w:name w:val="shrink-0"/>
    <w:basedOn w:val="Fuentedeprrafopredeter"/>
    <w:rsid w:val="001267C4"/>
  </w:style>
  <w:style w:type="paragraph" w:styleId="Textonotapie">
    <w:name w:val="footnote text"/>
    <w:basedOn w:val="Normal"/>
    <w:link w:val="TextonotapieCar"/>
    <w:uiPriority w:val="99"/>
    <w:semiHidden/>
    <w:unhideWhenUsed/>
    <w:rsid w:val="00AE0434"/>
    <w:rPr>
      <w:sz w:val="20"/>
      <w:szCs w:val="20"/>
    </w:rPr>
  </w:style>
  <w:style w:type="character" w:customStyle="1" w:styleId="TextonotapieCar">
    <w:name w:val="Texto nota pie Car"/>
    <w:basedOn w:val="Fuentedeprrafopredeter"/>
    <w:link w:val="Textonotapie"/>
    <w:uiPriority w:val="99"/>
    <w:semiHidden/>
    <w:rsid w:val="00AE0434"/>
    <w:rPr>
      <w:rFonts w:ascii="Times New Roman" w:eastAsia="Times New Roman" w:hAnsi="Times New Roman" w:cs="Times New Roman"/>
      <w:sz w:val="20"/>
      <w:szCs w:val="20"/>
      <w:lang w:eastAsia="es-MX"/>
    </w:rPr>
  </w:style>
  <w:style w:type="character" w:styleId="Refdenotaalpie">
    <w:name w:val="footnote reference"/>
    <w:basedOn w:val="Fuentedeprrafopredeter"/>
    <w:uiPriority w:val="99"/>
    <w:semiHidden/>
    <w:unhideWhenUsed/>
    <w:rsid w:val="00AE043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812286">
      <w:bodyDiv w:val="1"/>
      <w:marLeft w:val="0"/>
      <w:marRight w:val="0"/>
      <w:marTop w:val="0"/>
      <w:marBottom w:val="0"/>
      <w:divBdr>
        <w:top w:val="none" w:sz="0" w:space="0" w:color="auto"/>
        <w:left w:val="none" w:sz="0" w:space="0" w:color="auto"/>
        <w:bottom w:val="none" w:sz="0" w:space="0" w:color="auto"/>
        <w:right w:val="none" w:sz="0" w:space="0" w:color="auto"/>
      </w:divBdr>
    </w:div>
    <w:div w:id="83646592">
      <w:bodyDiv w:val="1"/>
      <w:marLeft w:val="0"/>
      <w:marRight w:val="0"/>
      <w:marTop w:val="0"/>
      <w:marBottom w:val="0"/>
      <w:divBdr>
        <w:top w:val="none" w:sz="0" w:space="0" w:color="auto"/>
        <w:left w:val="none" w:sz="0" w:space="0" w:color="auto"/>
        <w:bottom w:val="none" w:sz="0" w:space="0" w:color="auto"/>
        <w:right w:val="none" w:sz="0" w:space="0" w:color="auto"/>
      </w:divBdr>
    </w:div>
    <w:div w:id="175655428">
      <w:bodyDiv w:val="1"/>
      <w:marLeft w:val="0"/>
      <w:marRight w:val="0"/>
      <w:marTop w:val="0"/>
      <w:marBottom w:val="0"/>
      <w:divBdr>
        <w:top w:val="none" w:sz="0" w:space="0" w:color="auto"/>
        <w:left w:val="none" w:sz="0" w:space="0" w:color="auto"/>
        <w:bottom w:val="none" w:sz="0" w:space="0" w:color="auto"/>
        <w:right w:val="none" w:sz="0" w:space="0" w:color="auto"/>
      </w:divBdr>
    </w:div>
    <w:div w:id="194001998">
      <w:bodyDiv w:val="1"/>
      <w:marLeft w:val="0"/>
      <w:marRight w:val="0"/>
      <w:marTop w:val="0"/>
      <w:marBottom w:val="0"/>
      <w:divBdr>
        <w:top w:val="none" w:sz="0" w:space="0" w:color="auto"/>
        <w:left w:val="none" w:sz="0" w:space="0" w:color="auto"/>
        <w:bottom w:val="none" w:sz="0" w:space="0" w:color="auto"/>
        <w:right w:val="none" w:sz="0" w:space="0" w:color="auto"/>
      </w:divBdr>
    </w:div>
    <w:div w:id="277838592">
      <w:bodyDiv w:val="1"/>
      <w:marLeft w:val="0"/>
      <w:marRight w:val="0"/>
      <w:marTop w:val="0"/>
      <w:marBottom w:val="0"/>
      <w:divBdr>
        <w:top w:val="none" w:sz="0" w:space="0" w:color="auto"/>
        <w:left w:val="none" w:sz="0" w:space="0" w:color="auto"/>
        <w:bottom w:val="none" w:sz="0" w:space="0" w:color="auto"/>
        <w:right w:val="none" w:sz="0" w:space="0" w:color="auto"/>
      </w:divBdr>
    </w:div>
    <w:div w:id="321155983">
      <w:bodyDiv w:val="1"/>
      <w:marLeft w:val="0"/>
      <w:marRight w:val="0"/>
      <w:marTop w:val="0"/>
      <w:marBottom w:val="0"/>
      <w:divBdr>
        <w:top w:val="none" w:sz="0" w:space="0" w:color="auto"/>
        <w:left w:val="none" w:sz="0" w:space="0" w:color="auto"/>
        <w:bottom w:val="none" w:sz="0" w:space="0" w:color="auto"/>
        <w:right w:val="none" w:sz="0" w:space="0" w:color="auto"/>
      </w:divBdr>
    </w:div>
    <w:div w:id="329910907">
      <w:bodyDiv w:val="1"/>
      <w:marLeft w:val="0"/>
      <w:marRight w:val="0"/>
      <w:marTop w:val="0"/>
      <w:marBottom w:val="0"/>
      <w:divBdr>
        <w:top w:val="none" w:sz="0" w:space="0" w:color="auto"/>
        <w:left w:val="none" w:sz="0" w:space="0" w:color="auto"/>
        <w:bottom w:val="none" w:sz="0" w:space="0" w:color="auto"/>
        <w:right w:val="none" w:sz="0" w:space="0" w:color="auto"/>
      </w:divBdr>
    </w:div>
    <w:div w:id="333343269">
      <w:bodyDiv w:val="1"/>
      <w:marLeft w:val="0"/>
      <w:marRight w:val="0"/>
      <w:marTop w:val="0"/>
      <w:marBottom w:val="0"/>
      <w:divBdr>
        <w:top w:val="none" w:sz="0" w:space="0" w:color="auto"/>
        <w:left w:val="none" w:sz="0" w:space="0" w:color="auto"/>
        <w:bottom w:val="none" w:sz="0" w:space="0" w:color="auto"/>
        <w:right w:val="none" w:sz="0" w:space="0" w:color="auto"/>
      </w:divBdr>
    </w:div>
    <w:div w:id="364403350">
      <w:bodyDiv w:val="1"/>
      <w:marLeft w:val="0"/>
      <w:marRight w:val="0"/>
      <w:marTop w:val="0"/>
      <w:marBottom w:val="0"/>
      <w:divBdr>
        <w:top w:val="none" w:sz="0" w:space="0" w:color="auto"/>
        <w:left w:val="none" w:sz="0" w:space="0" w:color="auto"/>
        <w:bottom w:val="none" w:sz="0" w:space="0" w:color="auto"/>
        <w:right w:val="none" w:sz="0" w:space="0" w:color="auto"/>
      </w:divBdr>
    </w:div>
    <w:div w:id="368802233">
      <w:bodyDiv w:val="1"/>
      <w:marLeft w:val="0"/>
      <w:marRight w:val="0"/>
      <w:marTop w:val="0"/>
      <w:marBottom w:val="0"/>
      <w:divBdr>
        <w:top w:val="none" w:sz="0" w:space="0" w:color="auto"/>
        <w:left w:val="none" w:sz="0" w:space="0" w:color="auto"/>
        <w:bottom w:val="none" w:sz="0" w:space="0" w:color="auto"/>
        <w:right w:val="none" w:sz="0" w:space="0" w:color="auto"/>
      </w:divBdr>
    </w:div>
    <w:div w:id="474568803">
      <w:bodyDiv w:val="1"/>
      <w:marLeft w:val="0"/>
      <w:marRight w:val="0"/>
      <w:marTop w:val="0"/>
      <w:marBottom w:val="0"/>
      <w:divBdr>
        <w:top w:val="none" w:sz="0" w:space="0" w:color="auto"/>
        <w:left w:val="none" w:sz="0" w:space="0" w:color="auto"/>
        <w:bottom w:val="none" w:sz="0" w:space="0" w:color="auto"/>
        <w:right w:val="none" w:sz="0" w:space="0" w:color="auto"/>
      </w:divBdr>
    </w:div>
    <w:div w:id="556822166">
      <w:bodyDiv w:val="1"/>
      <w:marLeft w:val="0"/>
      <w:marRight w:val="0"/>
      <w:marTop w:val="0"/>
      <w:marBottom w:val="0"/>
      <w:divBdr>
        <w:top w:val="none" w:sz="0" w:space="0" w:color="auto"/>
        <w:left w:val="none" w:sz="0" w:space="0" w:color="auto"/>
        <w:bottom w:val="none" w:sz="0" w:space="0" w:color="auto"/>
        <w:right w:val="none" w:sz="0" w:space="0" w:color="auto"/>
      </w:divBdr>
    </w:div>
    <w:div w:id="565262937">
      <w:bodyDiv w:val="1"/>
      <w:marLeft w:val="0"/>
      <w:marRight w:val="0"/>
      <w:marTop w:val="0"/>
      <w:marBottom w:val="0"/>
      <w:divBdr>
        <w:top w:val="none" w:sz="0" w:space="0" w:color="auto"/>
        <w:left w:val="none" w:sz="0" w:space="0" w:color="auto"/>
        <w:bottom w:val="none" w:sz="0" w:space="0" w:color="auto"/>
        <w:right w:val="none" w:sz="0" w:space="0" w:color="auto"/>
      </w:divBdr>
    </w:div>
    <w:div w:id="583338748">
      <w:bodyDiv w:val="1"/>
      <w:marLeft w:val="0"/>
      <w:marRight w:val="0"/>
      <w:marTop w:val="0"/>
      <w:marBottom w:val="0"/>
      <w:divBdr>
        <w:top w:val="none" w:sz="0" w:space="0" w:color="auto"/>
        <w:left w:val="none" w:sz="0" w:space="0" w:color="auto"/>
        <w:bottom w:val="none" w:sz="0" w:space="0" w:color="auto"/>
        <w:right w:val="none" w:sz="0" w:space="0" w:color="auto"/>
      </w:divBdr>
    </w:div>
    <w:div w:id="628051715">
      <w:bodyDiv w:val="1"/>
      <w:marLeft w:val="0"/>
      <w:marRight w:val="0"/>
      <w:marTop w:val="0"/>
      <w:marBottom w:val="0"/>
      <w:divBdr>
        <w:top w:val="none" w:sz="0" w:space="0" w:color="auto"/>
        <w:left w:val="none" w:sz="0" w:space="0" w:color="auto"/>
        <w:bottom w:val="none" w:sz="0" w:space="0" w:color="auto"/>
        <w:right w:val="none" w:sz="0" w:space="0" w:color="auto"/>
      </w:divBdr>
    </w:div>
    <w:div w:id="682246568">
      <w:bodyDiv w:val="1"/>
      <w:marLeft w:val="0"/>
      <w:marRight w:val="0"/>
      <w:marTop w:val="0"/>
      <w:marBottom w:val="0"/>
      <w:divBdr>
        <w:top w:val="none" w:sz="0" w:space="0" w:color="auto"/>
        <w:left w:val="none" w:sz="0" w:space="0" w:color="auto"/>
        <w:bottom w:val="none" w:sz="0" w:space="0" w:color="auto"/>
        <w:right w:val="none" w:sz="0" w:space="0" w:color="auto"/>
      </w:divBdr>
    </w:div>
    <w:div w:id="780413593">
      <w:bodyDiv w:val="1"/>
      <w:marLeft w:val="0"/>
      <w:marRight w:val="0"/>
      <w:marTop w:val="0"/>
      <w:marBottom w:val="0"/>
      <w:divBdr>
        <w:top w:val="none" w:sz="0" w:space="0" w:color="auto"/>
        <w:left w:val="none" w:sz="0" w:space="0" w:color="auto"/>
        <w:bottom w:val="none" w:sz="0" w:space="0" w:color="auto"/>
        <w:right w:val="none" w:sz="0" w:space="0" w:color="auto"/>
      </w:divBdr>
    </w:div>
    <w:div w:id="944921891">
      <w:bodyDiv w:val="1"/>
      <w:marLeft w:val="0"/>
      <w:marRight w:val="0"/>
      <w:marTop w:val="0"/>
      <w:marBottom w:val="0"/>
      <w:divBdr>
        <w:top w:val="none" w:sz="0" w:space="0" w:color="auto"/>
        <w:left w:val="none" w:sz="0" w:space="0" w:color="auto"/>
        <w:bottom w:val="none" w:sz="0" w:space="0" w:color="auto"/>
        <w:right w:val="none" w:sz="0" w:space="0" w:color="auto"/>
      </w:divBdr>
    </w:div>
    <w:div w:id="1122726269">
      <w:bodyDiv w:val="1"/>
      <w:marLeft w:val="0"/>
      <w:marRight w:val="0"/>
      <w:marTop w:val="0"/>
      <w:marBottom w:val="0"/>
      <w:divBdr>
        <w:top w:val="none" w:sz="0" w:space="0" w:color="auto"/>
        <w:left w:val="none" w:sz="0" w:space="0" w:color="auto"/>
        <w:bottom w:val="none" w:sz="0" w:space="0" w:color="auto"/>
        <w:right w:val="none" w:sz="0" w:space="0" w:color="auto"/>
      </w:divBdr>
    </w:div>
    <w:div w:id="1263996144">
      <w:bodyDiv w:val="1"/>
      <w:marLeft w:val="0"/>
      <w:marRight w:val="0"/>
      <w:marTop w:val="0"/>
      <w:marBottom w:val="0"/>
      <w:divBdr>
        <w:top w:val="none" w:sz="0" w:space="0" w:color="auto"/>
        <w:left w:val="none" w:sz="0" w:space="0" w:color="auto"/>
        <w:bottom w:val="none" w:sz="0" w:space="0" w:color="auto"/>
        <w:right w:val="none" w:sz="0" w:space="0" w:color="auto"/>
      </w:divBdr>
    </w:div>
    <w:div w:id="1383094437">
      <w:bodyDiv w:val="1"/>
      <w:marLeft w:val="0"/>
      <w:marRight w:val="0"/>
      <w:marTop w:val="0"/>
      <w:marBottom w:val="0"/>
      <w:divBdr>
        <w:top w:val="none" w:sz="0" w:space="0" w:color="auto"/>
        <w:left w:val="none" w:sz="0" w:space="0" w:color="auto"/>
        <w:bottom w:val="none" w:sz="0" w:space="0" w:color="auto"/>
        <w:right w:val="none" w:sz="0" w:space="0" w:color="auto"/>
      </w:divBdr>
    </w:div>
    <w:div w:id="1404645305">
      <w:bodyDiv w:val="1"/>
      <w:marLeft w:val="0"/>
      <w:marRight w:val="0"/>
      <w:marTop w:val="0"/>
      <w:marBottom w:val="0"/>
      <w:divBdr>
        <w:top w:val="none" w:sz="0" w:space="0" w:color="auto"/>
        <w:left w:val="none" w:sz="0" w:space="0" w:color="auto"/>
        <w:bottom w:val="none" w:sz="0" w:space="0" w:color="auto"/>
        <w:right w:val="none" w:sz="0" w:space="0" w:color="auto"/>
      </w:divBdr>
    </w:div>
    <w:div w:id="1730810480">
      <w:bodyDiv w:val="1"/>
      <w:marLeft w:val="0"/>
      <w:marRight w:val="0"/>
      <w:marTop w:val="0"/>
      <w:marBottom w:val="0"/>
      <w:divBdr>
        <w:top w:val="none" w:sz="0" w:space="0" w:color="auto"/>
        <w:left w:val="none" w:sz="0" w:space="0" w:color="auto"/>
        <w:bottom w:val="none" w:sz="0" w:space="0" w:color="auto"/>
        <w:right w:val="none" w:sz="0" w:space="0" w:color="auto"/>
      </w:divBdr>
    </w:div>
    <w:div w:id="1735662521">
      <w:bodyDiv w:val="1"/>
      <w:marLeft w:val="0"/>
      <w:marRight w:val="0"/>
      <w:marTop w:val="0"/>
      <w:marBottom w:val="0"/>
      <w:divBdr>
        <w:top w:val="none" w:sz="0" w:space="0" w:color="auto"/>
        <w:left w:val="none" w:sz="0" w:space="0" w:color="auto"/>
        <w:bottom w:val="none" w:sz="0" w:space="0" w:color="auto"/>
        <w:right w:val="none" w:sz="0" w:space="0" w:color="auto"/>
      </w:divBdr>
    </w:div>
    <w:div w:id="1755736850">
      <w:bodyDiv w:val="1"/>
      <w:marLeft w:val="0"/>
      <w:marRight w:val="0"/>
      <w:marTop w:val="0"/>
      <w:marBottom w:val="0"/>
      <w:divBdr>
        <w:top w:val="none" w:sz="0" w:space="0" w:color="auto"/>
        <w:left w:val="none" w:sz="0" w:space="0" w:color="auto"/>
        <w:bottom w:val="none" w:sz="0" w:space="0" w:color="auto"/>
        <w:right w:val="none" w:sz="0" w:space="0" w:color="auto"/>
      </w:divBdr>
    </w:div>
    <w:div w:id="1797944562">
      <w:bodyDiv w:val="1"/>
      <w:marLeft w:val="0"/>
      <w:marRight w:val="0"/>
      <w:marTop w:val="0"/>
      <w:marBottom w:val="0"/>
      <w:divBdr>
        <w:top w:val="none" w:sz="0" w:space="0" w:color="auto"/>
        <w:left w:val="none" w:sz="0" w:space="0" w:color="auto"/>
        <w:bottom w:val="none" w:sz="0" w:space="0" w:color="auto"/>
        <w:right w:val="none" w:sz="0" w:space="0" w:color="auto"/>
      </w:divBdr>
    </w:div>
    <w:div w:id="1857697650">
      <w:bodyDiv w:val="1"/>
      <w:marLeft w:val="0"/>
      <w:marRight w:val="0"/>
      <w:marTop w:val="0"/>
      <w:marBottom w:val="0"/>
      <w:divBdr>
        <w:top w:val="none" w:sz="0" w:space="0" w:color="auto"/>
        <w:left w:val="none" w:sz="0" w:space="0" w:color="auto"/>
        <w:bottom w:val="none" w:sz="0" w:space="0" w:color="auto"/>
        <w:right w:val="none" w:sz="0" w:space="0" w:color="auto"/>
      </w:divBdr>
    </w:div>
    <w:div w:id="1909725754">
      <w:bodyDiv w:val="1"/>
      <w:marLeft w:val="0"/>
      <w:marRight w:val="0"/>
      <w:marTop w:val="0"/>
      <w:marBottom w:val="0"/>
      <w:divBdr>
        <w:top w:val="none" w:sz="0" w:space="0" w:color="auto"/>
        <w:left w:val="none" w:sz="0" w:space="0" w:color="auto"/>
        <w:bottom w:val="none" w:sz="0" w:space="0" w:color="auto"/>
        <w:right w:val="none" w:sz="0" w:space="0" w:color="auto"/>
      </w:divBdr>
    </w:div>
    <w:div w:id="1988700084">
      <w:bodyDiv w:val="1"/>
      <w:marLeft w:val="0"/>
      <w:marRight w:val="0"/>
      <w:marTop w:val="0"/>
      <w:marBottom w:val="0"/>
      <w:divBdr>
        <w:top w:val="none" w:sz="0" w:space="0" w:color="auto"/>
        <w:left w:val="none" w:sz="0" w:space="0" w:color="auto"/>
        <w:bottom w:val="none" w:sz="0" w:space="0" w:color="auto"/>
        <w:right w:val="none" w:sz="0" w:space="0" w:color="auto"/>
      </w:divBdr>
    </w:div>
    <w:div w:id="2014723535">
      <w:bodyDiv w:val="1"/>
      <w:marLeft w:val="0"/>
      <w:marRight w:val="0"/>
      <w:marTop w:val="0"/>
      <w:marBottom w:val="0"/>
      <w:divBdr>
        <w:top w:val="none" w:sz="0" w:space="0" w:color="auto"/>
        <w:left w:val="none" w:sz="0" w:space="0" w:color="auto"/>
        <w:bottom w:val="none" w:sz="0" w:space="0" w:color="auto"/>
        <w:right w:val="none" w:sz="0" w:space="0" w:color="auto"/>
      </w:divBdr>
    </w:div>
    <w:div w:id="2015910020">
      <w:bodyDiv w:val="1"/>
      <w:marLeft w:val="0"/>
      <w:marRight w:val="0"/>
      <w:marTop w:val="0"/>
      <w:marBottom w:val="0"/>
      <w:divBdr>
        <w:top w:val="none" w:sz="0" w:space="0" w:color="auto"/>
        <w:left w:val="none" w:sz="0" w:space="0" w:color="auto"/>
        <w:bottom w:val="none" w:sz="0" w:space="0" w:color="auto"/>
        <w:right w:val="none" w:sz="0" w:space="0" w:color="auto"/>
      </w:divBdr>
    </w:div>
    <w:div w:id="2024359797">
      <w:bodyDiv w:val="1"/>
      <w:marLeft w:val="0"/>
      <w:marRight w:val="0"/>
      <w:marTop w:val="0"/>
      <w:marBottom w:val="0"/>
      <w:divBdr>
        <w:top w:val="none" w:sz="0" w:space="0" w:color="auto"/>
        <w:left w:val="none" w:sz="0" w:space="0" w:color="auto"/>
        <w:bottom w:val="none" w:sz="0" w:space="0" w:color="auto"/>
        <w:right w:val="none" w:sz="0" w:space="0" w:color="auto"/>
      </w:divBdr>
    </w:div>
    <w:div w:id="2051420792">
      <w:bodyDiv w:val="1"/>
      <w:marLeft w:val="0"/>
      <w:marRight w:val="0"/>
      <w:marTop w:val="0"/>
      <w:marBottom w:val="0"/>
      <w:divBdr>
        <w:top w:val="none" w:sz="0" w:space="0" w:color="auto"/>
        <w:left w:val="none" w:sz="0" w:space="0" w:color="auto"/>
        <w:bottom w:val="none" w:sz="0" w:space="0" w:color="auto"/>
        <w:right w:val="none" w:sz="0" w:space="0" w:color="auto"/>
      </w:divBdr>
    </w:div>
    <w:div w:id="2061704351">
      <w:bodyDiv w:val="1"/>
      <w:marLeft w:val="0"/>
      <w:marRight w:val="0"/>
      <w:marTop w:val="0"/>
      <w:marBottom w:val="0"/>
      <w:divBdr>
        <w:top w:val="none" w:sz="0" w:space="0" w:color="auto"/>
        <w:left w:val="none" w:sz="0" w:space="0" w:color="auto"/>
        <w:bottom w:val="none" w:sz="0" w:space="0" w:color="auto"/>
        <w:right w:val="none" w:sz="0" w:space="0" w:color="auto"/>
      </w:divBdr>
    </w:div>
    <w:div w:id="21402986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minambiente.gov.co/reporte-obligatorio-de-emisiones-de-gases-de-efecto-invernadero-roe/"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yperlink" Target="https://www.minambiente.gov.co/reporte-obligatorio-de-emisiones-de-gases-de-efecto-invernadero-roe/" TargetMode="Externa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header" Target="header1.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hyperlink" Target="https://autenticaciondigital.and.gov.co/docs/Guion-Autenticacion-Digital.pdf" TargetMode="Externa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hyperlink" Target="mailto:roe@minambiente.gov.co"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4LrE4rF5FOnkO6pSUPlFIKNyELg==">CgMxLjAaJAoBMBIfCh0IB0IZCgVBcmlhbBIQQXJpYWwgVW5pY29kZSBNUzgAciExbzRGbF94YnA1Q0kzNU5DQ1BQX1BPOVNVcVA5TEphVk8=</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6A0535B-1DDE-453C-8F0C-F40737A082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36</Pages>
  <Words>6858</Words>
  <Characters>39094</Characters>
  <Application>Microsoft Office Word</Application>
  <DocSecurity>0</DocSecurity>
  <Lines>325</Lines>
  <Paragraphs>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JORGE ANDRES CORDOBA MEDINA</dc:creator>
  <cp:lastModifiedBy>Sandra Granados</cp:lastModifiedBy>
  <cp:revision>9</cp:revision>
  <dcterms:created xsi:type="dcterms:W3CDTF">2026-06-05T21:34:00Z</dcterms:created>
  <dcterms:modified xsi:type="dcterms:W3CDTF">2026-07-09T18:15:00Z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2026-01-28T16:18:55Z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39745618-a72e-404f-be4a-5e182efbf8ae</vt:lpwstr>
  </property>
  <property fmtid="{D5CDD505-2E9C-101B-9397-08002B2CF9AE}" pid="8" name="MSIP_Label_fc111285-cafa-4fc9-8a9a-bd902089b24f_ContentBits">
    <vt:lpwstr>0</vt:lpwstr>
  </property>
  <property fmtid="{D5CDD505-2E9C-101B-9397-08002B2CF9AE}" pid="9" name="MSIP_Label_fc111285-cafa-4fc9-8a9a-bd902089b24f_Tag">
    <vt:lpwstr>50, 0, 1, 1</vt:lpwstr>
  </property>
</Properties>
</file>